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0C400698" w14:textId="77777777" w:rsidR="00AD471E" w:rsidRDefault="00AD471E" w:rsidP="00957025"/>
    <w:p w14:paraId="1AAB05E1" w14:textId="77777777" w:rsidR="00AD471E" w:rsidRDefault="00AD471E"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14125573"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Kariyer Merkezi Koordinatör Yardımcısı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00CA0A9B"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Kariyer Merkezi ve Mezunlar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2D8276F8"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Tüm İdari ve Akademik Birimler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8613D8D" w:rsidR="00D62441" w:rsidRPr="00FA125E" w:rsidRDefault="00CF1314" w:rsidP="0005145A">
            <w:pPr>
              <w:tabs>
                <w:tab w:val="left" w:pos="5442"/>
              </w:tabs>
              <w:rPr>
                <w:rFonts w:ascii="Times New Roman" w:hAnsi="Times New Roman" w:cs="Times New Roman"/>
              </w:rPr>
            </w:pPr>
            <w:r>
              <w:rPr>
                <w:rFonts w:ascii="Times New Roman" w:hAnsi="Times New Roman" w:cs="Times New Roman"/>
              </w:rPr>
              <w:t>Uzman ve Uzman Yardımcıları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68FF68A3" w:rsidR="00D62441" w:rsidRPr="00FA125E" w:rsidRDefault="00CF1314" w:rsidP="0005145A">
            <w:pPr>
              <w:tabs>
                <w:tab w:val="left" w:pos="5442"/>
              </w:tabs>
              <w:rPr>
                <w:rFonts w:ascii="Times New Roman" w:hAnsi="Times New Roman" w:cs="Times New Roman"/>
              </w:rPr>
            </w:pPr>
            <w:r>
              <w:rPr>
                <w:rFonts w:ascii="Times New Roman" w:hAnsi="Times New Roman" w:cs="Times New Roman"/>
              </w:rPr>
              <w:t>Genel Sekreterlik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41C6E5A6"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08.00 – 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FC72323" w:rsidR="00D62441" w:rsidRPr="00FA125E" w:rsidRDefault="00823DB5"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67229121" w:rsidR="00D62441" w:rsidRPr="00823DB5" w:rsidRDefault="00823DB5" w:rsidP="00823DB5">
            <w:pPr>
              <w:tabs>
                <w:tab w:val="left" w:pos="5442"/>
              </w:tabs>
              <w:rPr>
                <w:rFonts w:ascii="Times New Roman" w:hAnsi="Times New Roman" w:cs="Times New Roman"/>
              </w:rPr>
            </w:pPr>
            <w:r>
              <w:rPr>
                <w:rFonts w:ascii="Times New Roman" w:hAnsi="Times New Roman" w:cs="Times New Roman"/>
              </w:rPr>
              <w:t>Yabancı Dil Eğitimleri</w:t>
            </w: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02F4C0F8" w:rsidR="00D62441" w:rsidRPr="00FA125E" w:rsidRDefault="00823DB5" w:rsidP="004A4743">
            <w:pPr>
              <w:tabs>
                <w:tab w:val="left" w:pos="5442"/>
              </w:tabs>
              <w:jc w:val="both"/>
              <w:rPr>
                <w:rFonts w:ascii="Times New Roman" w:hAnsi="Times New Roman" w:cs="Times New Roman"/>
              </w:rPr>
            </w:pPr>
            <w:r>
              <w:rPr>
                <w:rFonts w:ascii="Times New Roman" w:hAnsi="Times New Roman" w:cs="Times New Roman"/>
              </w:rPr>
              <w:t>Kariyer Merkezi ve Mezunlar Ofisi’nin ana faaliyet kolları olan staj süreçleri, sektör ve mezun ilişkileri ile kısmi zamanlı asistan öğrenci işe alım süreçleri gibi operasyonel faaliyetlere dair tüm iş ve işlemlerin koordinasyonunu gerçekleştirmek.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4473274B" w14:textId="7D91CD97" w:rsidR="003436CD" w:rsidRDefault="003436CD" w:rsidP="0005145A">
            <w:pPr>
              <w:tabs>
                <w:tab w:val="left" w:pos="5442"/>
              </w:tabs>
              <w:rPr>
                <w:rFonts w:ascii="Times New Roman" w:hAnsi="Times New Roman" w:cs="Times New Roman"/>
                <w:lang w:val="en-US"/>
              </w:rPr>
            </w:pPr>
          </w:p>
          <w:p w14:paraId="702C0852" w14:textId="1B5BDF68" w:rsidR="003436CD" w:rsidRPr="003436CD" w:rsidRDefault="003436CD" w:rsidP="0005145A">
            <w:pPr>
              <w:tabs>
                <w:tab w:val="left" w:pos="5442"/>
              </w:tabs>
              <w:rPr>
                <w:rFonts w:ascii="Times New Roman" w:hAnsi="Times New Roman" w:cs="Times New Roman"/>
                <w:lang w:val="en-US"/>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323F37AB"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4 Yıllık Üniversite Mezunu Olmak</w:t>
            </w: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5F8D237"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İngilizce</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5D7497CD"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MS Office</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3E5DBF5B"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En az 6 sene</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823DB5">
            <w:pPr>
              <w:tabs>
                <w:tab w:val="left" w:pos="5442"/>
              </w:tabs>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2C8442CF" w14:textId="24F17380" w:rsidR="00D62441" w:rsidRDefault="003436CD" w:rsidP="0005145A">
            <w:pPr>
              <w:tabs>
                <w:tab w:val="left" w:pos="5442"/>
              </w:tabs>
              <w:rPr>
                <w:rFonts w:ascii="Times New Roman" w:hAnsi="Times New Roman" w:cs="Times New Roman"/>
              </w:rPr>
            </w:pPr>
            <w:r>
              <w:rPr>
                <w:rFonts w:ascii="Times New Roman" w:hAnsi="Times New Roman" w:cs="Times New Roman"/>
              </w:rPr>
              <w:t>Havacılık, Perakende ve Eğitim sektöründe 6 sene tecrübe.</w:t>
            </w:r>
          </w:p>
          <w:p w14:paraId="424F2B8F" w14:textId="77777777" w:rsidR="00907300" w:rsidRPr="00FA125E" w:rsidRDefault="00907300" w:rsidP="0005145A">
            <w:pPr>
              <w:tabs>
                <w:tab w:val="left" w:pos="5442"/>
              </w:tabs>
              <w:rPr>
                <w:rFonts w:ascii="Times New Roman" w:hAnsi="Times New Roman" w:cs="Times New Roman"/>
              </w:rPr>
            </w:pP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28A473DF" w14:textId="77777777"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Liderlik özelliklerine sahip olmak,</w:t>
            </w:r>
          </w:p>
          <w:p w14:paraId="47FDE93C" w14:textId="3157F5F1"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Ekip</w:t>
            </w:r>
            <w:r>
              <w:rPr>
                <w:rFonts w:ascii="Times New Roman" w:hAnsi="Times New Roman" w:cs="Times New Roman"/>
              </w:rPr>
              <w:t xml:space="preserve"> </w:t>
            </w:r>
            <w:r w:rsidRPr="00300934">
              <w:rPr>
                <w:rFonts w:ascii="Times New Roman" w:hAnsi="Times New Roman" w:cs="Times New Roman"/>
              </w:rPr>
              <w:t>çalışması ve yönetimine yatkın olmak,</w:t>
            </w:r>
          </w:p>
          <w:p w14:paraId="72E9779D" w14:textId="3D85A190"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Güçlü iletişim bilgileri</w:t>
            </w:r>
            <w:r>
              <w:rPr>
                <w:rFonts w:ascii="Times New Roman" w:hAnsi="Times New Roman" w:cs="Times New Roman"/>
              </w:rPr>
              <w:t xml:space="preserve"> ve sorun çözebilme yeteneğine</w:t>
            </w:r>
            <w:r w:rsidRPr="00300934">
              <w:rPr>
                <w:rFonts w:ascii="Times New Roman" w:hAnsi="Times New Roman" w:cs="Times New Roman"/>
              </w:rPr>
              <w:t xml:space="preserve"> sahip olmak,</w:t>
            </w:r>
          </w:p>
          <w:p w14:paraId="405B0941" w14:textId="77777777"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Çözüm ve sonuç odaklı olmak,</w:t>
            </w:r>
          </w:p>
          <w:p w14:paraId="7F7EE511" w14:textId="676D34C3"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Kriz yönetebilme, problem çözmek ve bu durumlarda sorumluluk al</w:t>
            </w:r>
            <w:r>
              <w:rPr>
                <w:rFonts w:ascii="Times New Roman" w:hAnsi="Times New Roman" w:cs="Times New Roman"/>
              </w:rPr>
              <w:t>abilmek</w:t>
            </w:r>
          </w:p>
          <w:p w14:paraId="4226BC67" w14:textId="77777777" w:rsidR="003436CD" w:rsidRPr="00300934" w:rsidRDefault="003436CD" w:rsidP="003436CD">
            <w:pPr>
              <w:pStyle w:val="AralkYok"/>
              <w:numPr>
                <w:ilvl w:val="0"/>
                <w:numId w:val="38"/>
              </w:numPr>
              <w:rPr>
                <w:rFonts w:ascii="Times New Roman" w:hAnsi="Times New Roman" w:cs="Times New Roman"/>
              </w:rPr>
            </w:pPr>
            <w:r w:rsidRPr="00300934">
              <w:rPr>
                <w:rFonts w:ascii="Times New Roman" w:hAnsi="Times New Roman" w:cs="Times New Roman"/>
              </w:rPr>
              <w:t>Süreçlerin takip ve denetimini yaparak gerekli tedbirleri almak,</w:t>
            </w:r>
          </w:p>
          <w:p w14:paraId="11DC22EA" w14:textId="1A4824F5" w:rsidR="00D62441" w:rsidRPr="003436CD" w:rsidRDefault="003436CD" w:rsidP="003436CD">
            <w:pPr>
              <w:pStyle w:val="ListeParagraf"/>
              <w:numPr>
                <w:ilvl w:val="0"/>
                <w:numId w:val="38"/>
              </w:numPr>
              <w:tabs>
                <w:tab w:val="left" w:pos="5442"/>
              </w:tabs>
              <w:rPr>
                <w:rFonts w:ascii="Times New Roman" w:hAnsi="Times New Roman" w:cs="Times New Roman"/>
              </w:rPr>
            </w:pPr>
            <w:r w:rsidRPr="003436CD">
              <w:rPr>
                <w:rFonts w:ascii="Times New Roman" w:hAnsi="Times New Roman" w:cs="Times New Roman"/>
              </w:rPr>
              <w:t>Zaman yönetimini verimli bir şekilde koordine edebilmek.</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1682F432" w:rsidR="00D62441" w:rsidRPr="00FA125E" w:rsidRDefault="003436CD" w:rsidP="0005145A">
            <w:pPr>
              <w:tabs>
                <w:tab w:val="left" w:pos="5442"/>
              </w:tabs>
              <w:rPr>
                <w:rFonts w:ascii="Times New Roman" w:hAnsi="Times New Roman" w:cs="Times New Roman"/>
              </w:rPr>
            </w:pPr>
            <w:r>
              <w:rPr>
                <w:rFonts w:ascii="Times New Roman" w:hAnsi="Times New Roman" w:cs="Times New Roman"/>
              </w:rPr>
              <w:t>İşyeri ve departmana dair her türlü bilgi, belge ve sır gizli tutulmalıdır.</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62413A8" w:rsidR="00D62441" w:rsidRPr="00FA125E" w:rsidRDefault="00CF1314"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5B91AD81" w:rsidR="004A4743" w:rsidRPr="00FA125E" w:rsidRDefault="00CF1314" w:rsidP="0005145A">
            <w:pPr>
              <w:tabs>
                <w:tab w:val="left" w:pos="5442"/>
              </w:tabs>
              <w:rPr>
                <w:rFonts w:ascii="Times New Roman" w:hAnsi="Times New Roman" w:cs="Times New Roman"/>
              </w:rPr>
            </w:pPr>
            <w:r>
              <w:rPr>
                <w:rFonts w:ascii="Times New Roman" w:hAnsi="Times New Roman" w:cs="Times New Roman"/>
              </w:rPr>
              <w:t>2547</w:t>
            </w:r>
          </w:p>
        </w:tc>
      </w:tr>
    </w:tbl>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27FEAB0D" w14:textId="77777777" w:rsidR="00162BF0" w:rsidRPr="00CF1314" w:rsidRDefault="00162BF0" w:rsidP="00162BF0">
      <w:pPr>
        <w:pStyle w:val="ListeParagraf"/>
        <w:numPr>
          <w:ilvl w:val="0"/>
          <w:numId w:val="35"/>
        </w:numPr>
        <w:tabs>
          <w:tab w:val="left" w:pos="5442"/>
        </w:tabs>
        <w:ind w:left="360"/>
        <w:jc w:val="both"/>
        <w:rPr>
          <w:rFonts w:ascii="Times New Roman" w:hAnsi="Times New Roman" w:cs="Times New Roman"/>
          <w:sz w:val="24"/>
          <w:szCs w:val="24"/>
        </w:rPr>
      </w:pPr>
      <w:r w:rsidRPr="00CF1314">
        <w:rPr>
          <w:rFonts w:ascii="Times New Roman" w:hAnsi="Times New Roman" w:cs="Times New Roman"/>
          <w:sz w:val="24"/>
          <w:szCs w:val="24"/>
        </w:rPr>
        <w:t>Staj hizmetlerini İş Başında Mesleki Uygulamalar Yönergesi’ne uygun olarak yönetmek,</w:t>
      </w:r>
    </w:p>
    <w:p w14:paraId="1530343E" w14:textId="7B762561" w:rsidR="00FA125E" w:rsidRPr="00CF1314" w:rsidRDefault="00162BF0" w:rsidP="00162BF0">
      <w:pPr>
        <w:pStyle w:val="ListeParagraf"/>
        <w:numPr>
          <w:ilvl w:val="0"/>
          <w:numId w:val="35"/>
        </w:numPr>
        <w:tabs>
          <w:tab w:val="left" w:pos="5442"/>
        </w:tabs>
        <w:ind w:left="360"/>
        <w:jc w:val="both"/>
        <w:rPr>
          <w:rFonts w:ascii="Times New Roman" w:hAnsi="Times New Roman" w:cs="Times New Roman"/>
          <w:sz w:val="24"/>
          <w:szCs w:val="24"/>
        </w:rPr>
      </w:pPr>
      <w:r w:rsidRPr="00CF1314">
        <w:rPr>
          <w:rFonts w:ascii="Times New Roman" w:hAnsi="Times New Roman" w:cs="Times New Roman"/>
          <w:sz w:val="24"/>
          <w:szCs w:val="24"/>
        </w:rPr>
        <w:t xml:space="preserve">Kısmi Zamanlı Öğrenci süreçlerini </w:t>
      </w:r>
      <w:r w:rsidRPr="00CF1314">
        <w:rPr>
          <w:rFonts w:ascii="Times New Roman" w:hAnsi="Times New Roman" w:cs="Times New Roman"/>
          <w:b/>
          <w:bCs/>
          <w:sz w:val="24"/>
          <w:szCs w:val="24"/>
        </w:rPr>
        <w:t>İstanbul Nişantaşı Üniversitesi Kısmi Zamanlı Öğrenci Çalıştırma Usul ve Esasları Yönergesi</w:t>
      </w:r>
      <w:r w:rsidRPr="00CF1314">
        <w:rPr>
          <w:rFonts w:ascii="Times New Roman" w:hAnsi="Times New Roman" w:cs="Times New Roman"/>
          <w:sz w:val="24"/>
          <w:szCs w:val="24"/>
        </w:rPr>
        <w:t>’ne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530A3FB3" w:rsidR="0016017A" w:rsidRPr="00ED0AA4" w:rsidRDefault="00FF6EFB" w:rsidP="00ED0AA4">
      <w:pPr>
        <w:tabs>
          <w:tab w:val="left" w:pos="5442"/>
        </w:tabs>
        <w:jc w:val="both"/>
        <w:rPr>
          <w:rFonts w:ascii="Times New Roman" w:hAnsi="Times New Roman" w:cs="Times New Roman"/>
          <w:b/>
          <w:bCs/>
          <w:sz w:val="24"/>
          <w:szCs w:val="24"/>
        </w:rPr>
      </w:pPr>
      <w:r w:rsidRPr="00CF1314">
        <w:rPr>
          <w:rFonts w:ascii="Times New Roman" w:hAnsi="Times New Roman" w:cs="Times New Roman"/>
          <w:b/>
          <w:bCs/>
          <w:sz w:val="24"/>
          <w:szCs w:val="24"/>
        </w:rPr>
        <w:t>Koordinatör Yardımcısı</w:t>
      </w:r>
      <w:r w:rsidR="00ED0AA4" w:rsidRPr="00CF1314">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CF1314">
        <w:trPr>
          <w:trHeight w:val="548"/>
        </w:trPr>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C6A78" w14:textId="77777777" w:rsidR="00F35BD3" w:rsidRDefault="00F35BD3" w:rsidP="00957025">
      <w:pPr>
        <w:spacing w:after="0" w:line="240" w:lineRule="auto"/>
      </w:pPr>
      <w:r>
        <w:separator/>
      </w:r>
    </w:p>
  </w:endnote>
  <w:endnote w:type="continuationSeparator" w:id="0">
    <w:p w14:paraId="6CC444F1" w14:textId="77777777" w:rsidR="00F35BD3" w:rsidRDefault="00F35BD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1AD5BF84" w:rsidR="00154978" w:rsidRPr="00D62441" w:rsidRDefault="00CF1314"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0449F45" w14:textId="3689E1C9" w:rsidR="00154978" w:rsidRPr="00D62441" w:rsidRDefault="00CF1314" w:rsidP="00957025">
              <w:pPr>
                <w:pStyle w:val="AltBilgi"/>
                <w:rPr>
                  <w:rFonts w:ascii="Times New Roman" w:hAnsi="Times New Roman" w:cs="Times New Roman"/>
                </w:rPr>
              </w:pPr>
              <w:r>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39F1EB1D" w14:textId="77777777" w:rsidR="00CF1314" w:rsidRDefault="00CF1314" w:rsidP="00957025">
              <w:pPr>
                <w:pStyle w:val="AltBilgi"/>
                <w:rPr>
                  <w:rFonts w:ascii="Times New Roman" w:hAnsi="Times New Roman" w:cs="Times New Roman"/>
                </w:rPr>
              </w:pPr>
            </w:p>
            <w:p w14:paraId="6255BD48" w14:textId="1B0F6DBF"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6F1CC8FA" w14:textId="77777777" w:rsidR="00CF1314" w:rsidRPr="00D62441" w:rsidRDefault="00CF1314" w:rsidP="00CF1314">
              <w:pPr>
                <w:pStyle w:val="AltBilgi"/>
                <w:rPr>
                  <w:rFonts w:ascii="Times New Roman" w:hAnsi="Times New Roman" w:cs="Times New Roman"/>
                </w:rPr>
              </w:pPr>
              <w:r w:rsidRPr="00D62441">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6655F09B" w14:textId="77777777" w:rsidR="00CF1314" w:rsidRPr="00D62441" w:rsidRDefault="00CF1314" w:rsidP="00CF1314">
              <w:pPr>
                <w:pStyle w:val="AltBilgi"/>
                <w:rPr>
                  <w:rFonts w:ascii="Times New Roman" w:hAnsi="Times New Roman" w:cs="Times New Roman"/>
                </w:rPr>
              </w:pPr>
              <w:r w:rsidRPr="00D62441">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4E73009" w14:textId="77777777" w:rsidR="00CF1314" w:rsidRDefault="00CF1314" w:rsidP="00957025">
              <w:pPr>
                <w:pStyle w:val="AltBilgi"/>
                <w:rPr>
                  <w:rFonts w:ascii="Times New Roman" w:hAnsi="Times New Roman" w:cs="Times New Roman"/>
                </w:rPr>
              </w:pPr>
            </w:p>
            <w:p w14:paraId="0E4B6055" w14:textId="5B86FEB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68765D02"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CF1314">
          <w:rPr>
            <w:rFonts w:ascii="Times New Roman" w:hAnsi="Times New Roman" w:cs="Times New Roman"/>
            <w:sz w:val="20"/>
            <w:szCs w:val="20"/>
          </w:rPr>
          <w:t>80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30D9C" w14:textId="77777777" w:rsidR="00F35BD3" w:rsidRDefault="00F35BD3" w:rsidP="00957025">
      <w:pPr>
        <w:spacing w:after="0" w:line="240" w:lineRule="auto"/>
      </w:pPr>
      <w:r>
        <w:separator/>
      </w:r>
    </w:p>
  </w:footnote>
  <w:footnote w:type="continuationSeparator" w:id="0">
    <w:p w14:paraId="135A0B31" w14:textId="77777777" w:rsidR="00F35BD3" w:rsidRDefault="00F35BD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030FB202" w14:textId="0A625529" w:rsidR="00AD471E" w:rsidRDefault="00AD471E" w:rsidP="00D62441">
    <w:pPr>
      <w:pStyle w:val="stBilgi"/>
      <w:jc w:val="center"/>
      <w:rPr>
        <w:rFonts w:ascii="Times New Roman" w:hAnsi="Times New Roman" w:cs="Times New Roman"/>
        <w:b/>
        <w:bCs/>
        <w:color w:val="990033"/>
        <w:sz w:val="28"/>
        <w:szCs w:val="28"/>
      </w:rPr>
    </w:pPr>
    <w:r w:rsidRPr="00AD471E">
      <w:rPr>
        <w:rFonts w:ascii="Times New Roman" w:hAnsi="Times New Roman" w:cs="Times New Roman"/>
        <w:b/>
        <w:bCs/>
        <w:color w:val="990033"/>
        <w:sz w:val="28"/>
        <w:szCs w:val="28"/>
      </w:rPr>
      <w:t xml:space="preserve">KARİYER MERKEZİ </w:t>
    </w:r>
    <w:r w:rsidR="00CF1314">
      <w:rPr>
        <w:rFonts w:ascii="Times New Roman" w:hAnsi="Times New Roman" w:cs="Times New Roman"/>
        <w:b/>
        <w:bCs/>
        <w:color w:val="990033"/>
        <w:sz w:val="28"/>
        <w:szCs w:val="28"/>
      </w:rPr>
      <w:t>KOORDİNATÖR YARDIMCISI</w:t>
    </w:r>
  </w:p>
  <w:p w14:paraId="3AA8AE18" w14:textId="282A8A7D"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8D53AD"/>
    <w:multiLevelType w:val="hybridMultilevel"/>
    <w:tmpl w:val="D5081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0"/>
  </w:num>
  <w:num w:numId="4" w16cid:durableId="1388726418">
    <w:abstractNumId w:val="9"/>
  </w:num>
  <w:num w:numId="5" w16cid:durableId="1079250056">
    <w:abstractNumId w:val="12"/>
  </w:num>
  <w:num w:numId="6" w16cid:durableId="2001734124">
    <w:abstractNumId w:val="27"/>
  </w:num>
  <w:num w:numId="7" w16cid:durableId="1606035858">
    <w:abstractNumId w:val="25"/>
  </w:num>
  <w:num w:numId="8" w16cid:durableId="1926301587">
    <w:abstractNumId w:val="21"/>
  </w:num>
  <w:num w:numId="9" w16cid:durableId="1154875534">
    <w:abstractNumId w:val="6"/>
  </w:num>
  <w:num w:numId="10" w16cid:durableId="71045868">
    <w:abstractNumId w:val="0"/>
  </w:num>
  <w:num w:numId="11" w16cid:durableId="242230114">
    <w:abstractNumId w:val="24"/>
  </w:num>
  <w:num w:numId="12" w16cid:durableId="817960546">
    <w:abstractNumId w:val="13"/>
  </w:num>
  <w:num w:numId="13" w16cid:durableId="1420366045">
    <w:abstractNumId w:val="14"/>
  </w:num>
  <w:num w:numId="14" w16cid:durableId="500705402">
    <w:abstractNumId w:val="37"/>
  </w:num>
  <w:num w:numId="15" w16cid:durableId="413087816">
    <w:abstractNumId w:val="18"/>
  </w:num>
  <w:num w:numId="16" w16cid:durableId="1925918996">
    <w:abstractNumId w:val="26"/>
  </w:num>
  <w:num w:numId="17" w16cid:durableId="79522000">
    <w:abstractNumId w:val="34"/>
  </w:num>
  <w:num w:numId="18" w16cid:durableId="950891145">
    <w:abstractNumId w:val="35"/>
  </w:num>
  <w:num w:numId="19" w16cid:durableId="863010545">
    <w:abstractNumId w:val="4"/>
  </w:num>
  <w:num w:numId="20" w16cid:durableId="629363853">
    <w:abstractNumId w:val="36"/>
  </w:num>
  <w:num w:numId="21" w16cid:durableId="1624339376">
    <w:abstractNumId w:val="23"/>
  </w:num>
  <w:num w:numId="22" w16cid:durableId="72432805">
    <w:abstractNumId w:val="32"/>
  </w:num>
  <w:num w:numId="23" w16cid:durableId="958874975">
    <w:abstractNumId w:val="3"/>
  </w:num>
  <w:num w:numId="24" w16cid:durableId="22051512">
    <w:abstractNumId w:val="19"/>
  </w:num>
  <w:num w:numId="25" w16cid:durableId="1175418039">
    <w:abstractNumId w:val="16"/>
  </w:num>
  <w:num w:numId="26" w16cid:durableId="1673532151">
    <w:abstractNumId w:val="15"/>
  </w:num>
  <w:num w:numId="27" w16cid:durableId="1361129135">
    <w:abstractNumId w:val="5"/>
  </w:num>
  <w:num w:numId="28" w16cid:durableId="541017322">
    <w:abstractNumId w:val="28"/>
  </w:num>
  <w:num w:numId="29" w16cid:durableId="94793514">
    <w:abstractNumId w:val="10"/>
  </w:num>
  <w:num w:numId="30" w16cid:durableId="1874463194">
    <w:abstractNumId w:val="1"/>
  </w:num>
  <w:num w:numId="31" w16cid:durableId="1601251898">
    <w:abstractNumId w:val="11"/>
  </w:num>
  <w:num w:numId="32" w16cid:durableId="1399280074">
    <w:abstractNumId w:val="33"/>
  </w:num>
  <w:num w:numId="33" w16cid:durableId="844366774">
    <w:abstractNumId w:val="31"/>
  </w:num>
  <w:num w:numId="34" w16cid:durableId="1557350992">
    <w:abstractNumId w:val="8"/>
  </w:num>
  <w:num w:numId="35" w16cid:durableId="1396397366">
    <w:abstractNumId w:val="22"/>
  </w:num>
  <w:num w:numId="36" w16cid:durableId="1752237873">
    <w:abstractNumId w:val="7"/>
  </w:num>
  <w:num w:numId="37" w16cid:durableId="440733432">
    <w:abstractNumId w:val="29"/>
  </w:num>
  <w:num w:numId="38" w16cid:durableId="1191726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B3652"/>
    <w:rsid w:val="000D77E5"/>
    <w:rsid w:val="00154978"/>
    <w:rsid w:val="0016017A"/>
    <w:rsid w:val="00162BF0"/>
    <w:rsid w:val="001B1ABB"/>
    <w:rsid w:val="001F4F63"/>
    <w:rsid w:val="002001B7"/>
    <w:rsid w:val="00205458"/>
    <w:rsid w:val="0020795E"/>
    <w:rsid w:val="002514B0"/>
    <w:rsid w:val="00296AB9"/>
    <w:rsid w:val="00297EA2"/>
    <w:rsid w:val="002B3023"/>
    <w:rsid w:val="002B682A"/>
    <w:rsid w:val="00300E58"/>
    <w:rsid w:val="003436CD"/>
    <w:rsid w:val="00344B67"/>
    <w:rsid w:val="00344D93"/>
    <w:rsid w:val="00376260"/>
    <w:rsid w:val="00415E86"/>
    <w:rsid w:val="00445AA4"/>
    <w:rsid w:val="004870BE"/>
    <w:rsid w:val="004944EC"/>
    <w:rsid w:val="004A4743"/>
    <w:rsid w:val="004B1CDB"/>
    <w:rsid w:val="004C3343"/>
    <w:rsid w:val="004C5742"/>
    <w:rsid w:val="00511738"/>
    <w:rsid w:val="00560358"/>
    <w:rsid w:val="0058043E"/>
    <w:rsid w:val="005D2EE6"/>
    <w:rsid w:val="005D715A"/>
    <w:rsid w:val="006759D5"/>
    <w:rsid w:val="006A6C49"/>
    <w:rsid w:val="006E20F5"/>
    <w:rsid w:val="0070381C"/>
    <w:rsid w:val="00720562"/>
    <w:rsid w:val="0072569A"/>
    <w:rsid w:val="007C31CF"/>
    <w:rsid w:val="007C5263"/>
    <w:rsid w:val="007F120F"/>
    <w:rsid w:val="007F21F1"/>
    <w:rsid w:val="007F7A97"/>
    <w:rsid w:val="00800A47"/>
    <w:rsid w:val="008077B3"/>
    <w:rsid w:val="00816531"/>
    <w:rsid w:val="00822FEF"/>
    <w:rsid w:val="00823DB5"/>
    <w:rsid w:val="008D4A6D"/>
    <w:rsid w:val="008F0AFF"/>
    <w:rsid w:val="00907300"/>
    <w:rsid w:val="00954134"/>
    <w:rsid w:val="00957025"/>
    <w:rsid w:val="0096453C"/>
    <w:rsid w:val="00970916"/>
    <w:rsid w:val="00975AFC"/>
    <w:rsid w:val="00982153"/>
    <w:rsid w:val="0099355A"/>
    <w:rsid w:val="009A3843"/>
    <w:rsid w:val="009C1EED"/>
    <w:rsid w:val="009C5931"/>
    <w:rsid w:val="009C76F8"/>
    <w:rsid w:val="009E6053"/>
    <w:rsid w:val="009F66E5"/>
    <w:rsid w:val="00A17974"/>
    <w:rsid w:val="00A77FF4"/>
    <w:rsid w:val="00AD471E"/>
    <w:rsid w:val="00AD7815"/>
    <w:rsid w:val="00AE0811"/>
    <w:rsid w:val="00B23DB1"/>
    <w:rsid w:val="00B319F2"/>
    <w:rsid w:val="00B4662B"/>
    <w:rsid w:val="00B84266"/>
    <w:rsid w:val="00BE6528"/>
    <w:rsid w:val="00BE694A"/>
    <w:rsid w:val="00C02FBD"/>
    <w:rsid w:val="00C06E1D"/>
    <w:rsid w:val="00C14390"/>
    <w:rsid w:val="00C31DDB"/>
    <w:rsid w:val="00C47C76"/>
    <w:rsid w:val="00C526DB"/>
    <w:rsid w:val="00C8705A"/>
    <w:rsid w:val="00C874B0"/>
    <w:rsid w:val="00CB3561"/>
    <w:rsid w:val="00CC2BA8"/>
    <w:rsid w:val="00CF1314"/>
    <w:rsid w:val="00D208A2"/>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35BD3"/>
    <w:rsid w:val="00FA125E"/>
    <w:rsid w:val="00FA2CC5"/>
    <w:rsid w:val="00FC2423"/>
    <w:rsid w:val="00FF6E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ralkYok">
    <w:name w:val="No Spacing"/>
    <w:uiPriority w:val="1"/>
    <w:qFormat/>
    <w:rsid w:val="003436CD"/>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1177</Words>
  <Characters>6711</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2024-11-01T16:49:00Z</dcterms:created>
  <dcterms:modified xsi:type="dcterms:W3CDTF">2025-01-29T06:37:00Z</dcterms:modified>
</cp:coreProperties>
</file>