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D18" w14:textId="77777777" w:rsidR="003F228B" w:rsidRPr="00176B38" w:rsidRDefault="003F228B" w:rsidP="003F228B"/>
    <w:p w14:paraId="5C3DD080" w14:textId="77777777" w:rsidR="003F228B" w:rsidRDefault="003F228B" w:rsidP="003F228B">
      <w:pPr>
        <w:spacing w:line="240" w:lineRule="auto"/>
        <w:jc w:val="left"/>
      </w:pPr>
    </w:p>
    <w:p w14:paraId="4A74B616" w14:textId="6D2F1C5B" w:rsidR="003F228B" w:rsidRDefault="092FE9E8" w:rsidP="003F228B">
      <w:pPr>
        <w:spacing w:line="240" w:lineRule="auto"/>
        <w:jc w:val="left"/>
      </w:pPr>
      <w:r>
        <w:rPr>
          <w:noProof/>
        </w:rPr>
        <w:drawing>
          <wp:inline distT="0" distB="0" distL="0" distR="0" wp14:anchorId="5B5FD4A2" wp14:editId="62BCF46E">
            <wp:extent cx="5361130" cy="2857500"/>
            <wp:effectExtent l="0" t="0" r="0" b="0"/>
            <wp:docPr id="1401203788" name="Picture 1401203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03788" name="Picture 14012037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3FEF" w14:textId="13CE2BA3" w:rsidR="003F228B" w:rsidRDefault="003F228B" w:rsidP="003F228B">
      <w:pPr>
        <w:tabs>
          <w:tab w:val="left" w:pos="3972"/>
        </w:tabs>
        <w:spacing w:line="240" w:lineRule="auto"/>
        <w:jc w:val="center"/>
      </w:pPr>
    </w:p>
    <w:p w14:paraId="3EF39AC7" w14:textId="77777777" w:rsidR="003F228B" w:rsidRDefault="003F228B" w:rsidP="003F228B">
      <w:pPr>
        <w:tabs>
          <w:tab w:val="left" w:pos="3972"/>
        </w:tabs>
        <w:spacing w:line="240" w:lineRule="auto"/>
        <w:jc w:val="left"/>
      </w:pPr>
    </w:p>
    <w:p w14:paraId="22858DF3" w14:textId="77777777" w:rsidR="003F228B" w:rsidRDefault="003F228B" w:rsidP="003F228B">
      <w:pPr>
        <w:tabs>
          <w:tab w:val="left" w:pos="3972"/>
        </w:tabs>
        <w:spacing w:line="240" w:lineRule="auto"/>
        <w:jc w:val="left"/>
      </w:pPr>
    </w:p>
    <w:p w14:paraId="78A36BF4" w14:textId="561DBC71" w:rsidR="003F228B" w:rsidRDefault="003F228B" w:rsidP="003F228B">
      <w:pPr>
        <w:spacing w:line="240" w:lineRule="auto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 xml:space="preserve">İHLAL OLAYI YÖNETİM </w:t>
      </w:r>
      <w:r w:rsidRPr="00176B38">
        <w:rPr>
          <w:b/>
          <w:bCs/>
          <w:sz w:val="84"/>
          <w:szCs w:val="84"/>
        </w:rPr>
        <w:t>PROSEDÜRÜ</w:t>
      </w:r>
    </w:p>
    <w:p w14:paraId="30717730" w14:textId="77777777" w:rsidR="003F228B" w:rsidRDefault="003F228B" w:rsidP="003F228B">
      <w:pPr>
        <w:spacing w:line="240" w:lineRule="auto"/>
        <w:jc w:val="center"/>
        <w:rPr>
          <w:b/>
          <w:bCs/>
          <w:sz w:val="84"/>
          <w:szCs w:val="84"/>
        </w:rPr>
      </w:pPr>
    </w:p>
    <w:p w14:paraId="0BF6368C" w14:textId="77777777" w:rsidR="003F228B" w:rsidRDefault="003F228B" w:rsidP="003F228B">
      <w:pPr>
        <w:spacing w:line="240" w:lineRule="auto"/>
        <w:jc w:val="center"/>
        <w:rPr>
          <w:b/>
          <w:bCs/>
          <w:sz w:val="84"/>
          <w:szCs w:val="84"/>
        </w:rPr>
      </w:pPr>
    </w:p>
    <w:p w14:paraId="7F973E9F" w14:textId="77777777" w:rsidR="003F228B" w:rsidRDefault="003F228B" w:rsidP="003F228B">
      <w:pPr>
        <w:spacing w:line="240" w:lineRule="auto"/>
        <w:jc w:val="center"/>
        <w:rPr>
          <w:b/>
          <w:bCs/>
          <w:sz w:val="84"/>
          <w:szCs w:val="84"/>
        </w:rPr>
      </w:pPr>
    </w:p>
    <w:p w14:paraId="684A4894" w14:textId="77777777" w:rsidR="003F228B" w:rsidRDefault="003F228B" w:rsidP="003F228B">
      <w:pPr>
        <w:spacing w:line="240" w:lineRule="auto"/>
        <w:jc w:val="center"/>
        <w:rPr>
          <w:b/>
          <w:bCs/>
          <w:sz w:val="84"/>
          <w:szCs w:val="84"/>
        </w:rPr>
      </w:pPr>
    </w:p>
    <w:p w14:paraId="1F1C740C" w14:textId="77777777" w:rsidR="003F228B" w:rsidRDefault="003F228B" w:rsidP="003F228B">
      <w:pPr>
        <w:spacing w:line="240" w:lineRule="auto"/>
        <w:jc w:val="left"/>
        <w:rPr>
          <w:b/>
          <w:smallCaps/>
          <w:color w:val="000000"/>
          <w:lang w:eastAsia="en-US"/>
        </w:rPr>
      </w:pPr>
      <w:bookmarkStart w:id="0" w:name="_Toc93795646"/>
      <w:r>
        <w:br w:type="page"/>
      </w:r>
    </w:p>
    <w:p w14:paraId="219CB047" w14:textId="77777777" w:rsidR="003F228B" w:rsidRDefault="003F228B" w:rsidP="003F228B">
      <w:pPr>
        <w:pStyle w:val="Balk1"/>
        <w:numPr>
          <w:ilvl w:val="0"/>
          <w:numId w:val="0"/>
        </w:numPr>
        <w:rPr>
          <w:szCs w:val="20"/>
        </w:rPr>
      </w:pPr>
      <w:bookmarkStart w:id="1" w:name="_Toc113443028"/>
      <w:r>
        <w:lastRenderedPageBreak/>
        <w:t>YAYIN GEÇMİŞİ</w:t>
      </w:r>
      <w:bookmarkEnd w:id="0"/>
      <w:bookmarkEnd w:id="1"/>
    </w:p>
    <w:p w14:paraId="132344F3" w14:textId="77777777" w:rsidR="003F228B" w:rsidRDefault="003F228B" w:rsidP="003F228B">
      <w:pPr>
        <w:jc w:val="center"/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49"/>
        <w:gridCol w:w="2004"/>
        <w:gridCol w:w="1842"/>
        <w:gridCol w:w="1817"/>
        <w:gridCol w:w="1815"/>
      </w:tblGrid>
      <w:tr w:rsidR="00F40A17" w14:paraId="5D34AF9E" w14:textId="77777777" w:rsidTr="2177D928">
        <w:trPr>
          <w:trHeight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39C404" w14:textId="77777777" w:rsidR="00F40A17" w:rsidRDefault="00F40A17" w:rsidP="00581B9D">
            <w:pPr>
              <w:jc w:val="center"/>
              <w:rPr>
                <w:b/>
                <w:sz w:val="22"/>
                <w:szCs w:val="22"/>
              </w:rPr>
            </w:pPr>
            <w:bookmarkStart w:id="2" w:name="_Hlk117693959"/>
            <w:proofErr w:type="spellStart"/>
            <w:r>
              <w:rPr>
                <w:b/>
                <w:sz w:val="22"/>
                <w:szCs w:val="22"/>
              </w:rPr>
              <w:t>Rev</w:t>
            </w:r>
            <w:proofErr w:type="spellEnd"/>
            <w:r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9F34" w14:textId="77777777" w:rsidR="00F40A17" w:rsidRDefault="00F40A17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Tarihi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E547E4" w14:textId="77777777" w:rsidR="00F40A17" w:rsidRDefault="00F40A17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039992" w14:textId="77777777" w:rsidR="00F40A17" w:rsidRDefault="00F40A17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Hazırlayan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27422A" w14:textId="77777777" w:rsidR="00F40A17" w:rsidRDefault="00F40A17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Gözden Geçiren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223415" w14:textId="77777777" w:rsidR="00F40A17" w:rsidRDefault="00F40A17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Onaylayan</w:t>
            </w:r>
          </w:p>
        </w:tc>
      </w:tr>
      <w:tr w:rsidR="00F40A17" w14:paraId="6FFDCDF6" w14:textId="77777777" w:rsidTr="2177D928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1DC2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81C2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A0A2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2053" w14:textId="19306D7D" w:rsidR="00F40A17" w:rsidRPr="009D16E0" w:rsidRDefault="12F46372" w:rsidP="2177D928">
            <w:pPr>
              <w:jc w:val="center"/>
            </w:pPr>
            <w:r w:rsidRPr="2177D928">
              <w:rPr>
                <w:color w:val="000000" w:themeColor="text1"/>
                <w:sz w:val="22"/>
                <w:szCs w:val="22"/>
              </w:rPr>
              <w:t>Ahmet YUDAR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FD7" w14:textId="77777777" w:rsidR="00F40A17" w:rsidRPr="009D16E0" w:rsidRDefault="00F40A17" w:rsidP="00581B9D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Yusuf GÜRBÜZ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5415" w14:textId="77777777" w:rsidR="00F40A17" w:rsidRPr="009D16E0" w:rsidRDefault="00F40A17" w:rsidP="00581B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Ahmet</w:t>
            </w:r>
          </w:p>
          <w:p w14:paraId="5F197DD9" w14:textId="77777777" w:rsidR="00F40A17" w:rsidRPr="009D16E0" w:rsidRDefault="00F40A17" w:rsidP="00581B9D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SÜNGERİÇLİOĞU</w:t>
            </w:r>
          </w:p>
        </w:tc>
      </w:tr>
      <w:tr w:rsidR="00F40A17" w14:paraId="78643589" w14:textId="77777777" w:rsidTr="2177D928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84A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DE3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92D0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4C5" w14:textId="77777777" w:rsidR="00F40A17" w:rsidRPr="009D16E0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DAF" w14:textId="77777777" w:rsidR="00F40A17" w:rsidRPr="009D16E0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6AF7" w14:textId="77777777" w:rsidR="00F40A17" w:rsidRPr="009D16E0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</w:tr>
      <w:tr w:rsidR="00F40A17" w14:paraId="01CB3059" w14:textId="77777777" w:rsidTr="2177D928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B544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C23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422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B4A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0EAD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F6E9" w14:textId="77777777" w:rsidR="00F40A17" w:rsidRDefault="00F40A17" w:rsidP="00581B9D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56BBD107" w14:textId="77777777" w:rsidR="003F228B" w:rsidRPr="00176B38" w:rsidRDefault="003F228B" w:rsidP="003F228B">
      <w:pPr>
        <w:spacing w:line="240" w:lineRule="auto"/>
        <w:jc w:val="center"/>
        <w:rPr>
          <w:b/>
          <w:bCs/>
          <w:sz w:val="84"/>
          <w:szCs w:val="84"/>
        </w:rPr>
      </w:pPr>
    </w:p>
    <w:p w14:paraId="7E4ECEA8" w14:textId="77777777" w:rsidR="003F228B" w:rsidRDefault="003F228B" w:rsidP="003F228B">
      <w:pPr>
        <w:tabs>
          <w:tab w:val="left" w:pos="5064"/>
        </w:tabs>
        <w:spacing w:line="240" w:lineRule="auto"/>
        <w:jc w:val="left"/>
      </w:pPr>
    </w:p>
    <w:p w14:paraId="3FE3AC0C" w14:textId="1C4C2892" w:rsidR="0029029C" w:rsidRDefault="003F228B" w:rsidP="0029029C">
      <w:pPr>
        <w:pStyle w:val="TBal"/>
      </w:pPr>
      <w:r w:rsidRPr="00176B38">
        <w:br w:type="page"/>
      </w:r>
    </w:p>
    <w:sdt>
      <w:sdtPr>
        <w:rPr>
          <w:rFonts w:ascii="Calibri" w:eastAsia="Calibri" w:hAnsi="Calibri" w:cs="Calibri"/>
          <w:color w:val="auto"/>
          <w:sz w:val="24"/>
          <w:szCs w:val="24"/>
        </w:rPr>
        <w:id w:val="-17422456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4DD0F9C" w14:textId="4A6C82D3" w:rsidR="003F228B" w:rsidRPr="0029029C" w:rsidRDefault="003F228B" w:rsidP="0029029C">
          <w:pPr>
            <w:pStyle w:val="TBal"/>
          </w:pPr>
          <w:r w:rsidRPr="00A97E5D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İÇİNDEKİLER</w:t>
          </w:r>
        </w:p>
        <w:p w14:paraId="0FACB95A" w14:textId="77777777" w:rsidR="003F228B" w:rsidRPr="00CE6B30" w:rsidRDefault="003F228B" w:rsidP="003F228B">
          <w:pPr>
            <w:rPr>
              <w:lang w:val="en-US" w:eastAsia="en-US"/>
            </w:rPr>
          </w:pPr>
        </w:p>
        <w:p w14:paraId="7F63FD38" w14:textId="52744BB0" w:rsidR="009608DE" w:rsidRDefault="003F228B">
          <w:pPr>
            <w:pStyle w:val="T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13443028" w:history="1">
            <w:r w:rsidR="009608DE" w:rsidRPr="00E568B8">
              <w:rPr>
                <w:rStyle w:val="Kpr"/>
                <w:noProof/>
              </w:rPr>
              <w:t>YAYIN GEÇMİŞİ</w:t>
            </w:r>
            <w:r w:rsidR="009608DE">
              <w:rPr>
                <w:noProof/>
                <w:webHidden/>
              </w:rPr>
              <w:tab/>
            </w:r>
            <w:r w:rsidR="009608DE">
              <w:rPr>
                <w:noProof/>
                <w:webHidden/>
              </w:rPr>
              <w:fldChar w:fldCharType="begin"/>
            </w:r>
            <w:r w:rsidR="009608DE">
              <w:rPr>
                <w:noProof/>
                <w:webHidden/>
              </w:rPr>
              <w:instrText xml:space="preserve"> PAGEREF _Toc113443028 \h </w:instrText>
            </w:r>
            <w:r w:rsidR="009608DE">
              <w:rPr>
                <w:noProof/>
                <w:webHidden/>
              </w:rPr>
            </w:r>
            <w:r w:rsidR="009608DE">
              <w:rPr>
                <w:noProof/>
                <w:webHidden/>
              </w:rPr>
              <w:fldChar w:fldCharType="separate"/>
            </w:r>
            <w:r w:rsidR="009608DE">
              <w:rPr>
                <w:noProof/>
                <w:webHidden/>
              </w:rPr>
              <w:t>2</w:t>
            </w:r>
            <w:r w:rsidR="009608DE">
              <w:rPr>
                <w:noProof/>
                <w:webHidden/>
              </w:rPr>
              <w:fldChar w:fldCharType="end"/>
            </w:r>
          </w:hyperlink>
        </w:p>
        <w:p w14:paraId="39F63F16" w14:textId="7A63A8A7" w:rsidR="009608DE" w:rsidRDefault="009608DE">
          <w:pPr>
            <w:pStyle w:val="T1"/>
            <w:tabs>
              <w:tab w:val="left" w:pos="44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443029" w:history="1">
            <w:r w:rsidRPr="00E568B8">
              <w:rPr>
                <w:rStyle w:val="Kpr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EFEA4" w14:textId="0F310D0D" w:rsidR="009608DE" w:rsidRDefault="009608DE">
          <w:pPr>
            <w:pStyle w:val="T1"/>
            <w:tabs>
              <w:tab w:val="left" w:pos="44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443030" w:history="1">
            <w:r w:rsidRPr="00E568B8">
              <w:rPr>
                <w:rStyle w:val="Kpr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KAPSAM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BB6A4" w14:textId="64965BC1" w:rsidR="009608DE" w:rsidRDefault="009608DE">
          <w:pPr>
            <w:pStyle w:val="T1"/>
            <w:tabs>
              <w:tab w:val="left" w:pos="44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443031" w:history="1">
            <w:r w:rsidRPr="00E568B8">
              <w:rPr>
                <w:rStyle w:val="Kpr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SORUMLULAR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A7BFB" w14:textId="3900E8F6" w:rsidR="009608DE" w:rsidRDefault="009608DE">
          <w:pPr>
            <w:pStyle w:val="T1"/>
            <w:tabs>
              <w:tab w:val="left" w:pos="44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443032" w:history="1">
            <w:r w:rsidRPr="00E568B8">
              <w:rPr>
                <w:rStyle w:val="Kpr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UYGULAMA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33430" w14:textId="37DBBFD7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33" w:history="1">
            <w:r w:rsidRPr="00E568B8">
              <w:rPr>
                <w:rStyle w:val="Kpr"/>
                <w:noProof/>
              </w:rPr>
              <w:t>4.1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İHLAL OLAYI YÖNETİMİ İLE TANIMLAR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5CD69" w14:textId="35C81951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34" w:history="1">
            <w:r w:rsidRPr="00E568B8">
              <w:rPr>
                <w:rStyle w:val="Kpr"/>
                <w:noProof/>
              </w:rPr>
              <w:t>4.2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İHLAL OLAYI YÖNETİMİ İÇİN ÖN HAZIRLIKLAR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602EC" w14:textId="69AF5E22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35" w:history="1">
            <w:r w:rsidRPr="00E568B8">
              <w:rPr>
                <w:rStyle w:val="Kpr"/>
                <w:noProof/>
              </w:rPr>
              <w:t>4.3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İHLAL OLAYININ TESPİT VE KAYDI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AE00B" w14:textId="3CAC07C0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36" w:history="1">
            <w:r w:rsidRPr="00E568B8">
              <w:rPr>
                <w:rStyle w:val="Kpr"/>
                <w:noProof/>
              </w:rPr>
              <w:t>4.4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İHLAL OLAYININ ÖN ANALİZİ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1C456" w14:textId="79805918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37" w:history="1">
            <w:r w:rsidRPr="00E568B8">
              <w:rPr>
                <w:rStyle w:val="Kpr"/>
                <w:noProof/>
              </w:rPr>
              <w:t>4.5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İHLAL OLAYININ SEVİYELENDİRİLMESİ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5F5E1" w14:textId="6686161D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38" w:history="1">
            <w:r w:rsidRPr="00E568B8">
              <w:rPr>
                <w:rStyle w:val="Kpr"/>
                <w:noProof/>
              </w:rPr>
              <w:t>4.6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KANITLARIN TOPLANMASI VE ANALİZ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67C06" w14:textId="30F5C6CF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39" w:history="1">
            <w:r w:rsidRPr="00E568B8">
              <w:rPr>
                <w:rStyle w:val="Kpr"/>
                <w:noProof/>
              </w:rPr>
              <w:t>4.7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İHLAL OLAYI ÇÖZÜM VE KONTROLÜ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0D05D" w14:textId="5D44A482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40" w:history="1">
            <w:r w:rsidRPr="00E568B8">
              <w:rPr>
                <w:rStyle w:val="Kpr"/>
                <w:noProof/>
              </w:rPr>
              <w:t>4.8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İHLAL OLAYININ SONUÇLANMASI VE DERSLERİN ÇIKARILMASI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665FD" w14:textId="2A119AED" w:rsidR="009608DE" w:rsidRDefault="009608DE">
          <w:pPr>
            <w:pStyle w:val="T2"/>
            <w:tabs>
              <w:tab w:val="left" w:pos="880"/>
              <w:tab w:val="right" w:leader="dot" w:pos="1019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3443041" w:history="1">
            <w:r w:rsidRPr="00E568B8">
              <w:rPr>
                <w:rStyle w:val="Kpr"/>
                <w:noProof/>
              </w:rPr>
              <w:t>4.9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İHLAL OLAYLARININ TAKİBİ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36B75" w14:textId="1FE8BA3D" w:rsidR="009608DE" w:rsidRDefault="009608DE">
          <w:pPr>
            <w:pStyle w:val="T1"/>
            <w:tabs>
              <w:tab w:val="left" w:pos="44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443042" w:history="1">
            <w:r w:rsidRPr="00E568B8">
              <w:rPr>
                <w:rStyle w:val="Kpr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YAPTIRIM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E4B75" w14:textId="6C08DD37" w:rsidR="009608DE" w:rsidRDefault="009608DE">
          <w:pPr>
            <w:pStyle w:val="T1"/>
            <w:tabs>
              <w:tab w:val="left" w:pos="44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443043" w:history="1">
            <w:r w:rsidRPr="00E568B8">
              <w:rPr>
                <w:rStyle w:val="Kpr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E568B8">
              <w:rPr>
                <w:rStyle w:val="Kpr"/>
                <w:noProof/>
              </w:rPr>
              <w:t>İLGİLİ DOKÜMANLAR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_Toc113443043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12D03" w14:textId="5F51AD2E" w:rsidR="003C65ED" w:rsidRDefault="003F228B" w:rsidP="003F228B">
          <w:pPr>
            <w:pStyle w:val="T1"/>
            <w:tabs>
              <w:tab w:val="left" w:pos="440"/>
              <w:tab w:val="right" w:pos="10190"/>
            </w:tabs>
            <w:rPr>
              <w:rFonts w:cs="Times New Roman"/>
            </w:rPr>
          </w:pPr>
          <w:r>
            <w:fldChar w:fldCharType="end"/>
          </w:r>
        </w:p>
      </w:sdtContent>
    </w:sdt>
    <w:p w14:paraId="5D62E929" w14:textId="00158FE5" w:rsidR="003C65ED" w:rsidRPr="00417A0F" w:rsidRDefault="003C6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Times New Roman"/>
        </w:rPr>
        <w:sectPr w:rsidR="003C65ED" w:rsidRPr="00417A0F" w:rsidSect="003F22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67" w:right="720" w:bottom="2696" w:left="1320" w:header="680" w:footer="779" w:gutter="0"/>
          <w:pgNumType w:start="1"/>
          <w:cols w:space="708"/>
          <w:titlePg/>
          <w:docGrid w:linePitch="326"/>
        </w:sectPr>
      </w:pPr>
    </w:p>
    <w:p w14:paraId="3697AE4D" w14:textId="77777777" w:rsidR="003C65ED" w:rsidRPr="00417A0F" w:rsidRDefault="00CF68BD" w:rsidP="00CF68BD">
      <w:pPr>
        <w:pStyle w:val="Balk1"/>
      </w:pPr>
      <w:bookmarkStart w:id="16" w:name="_Toc93263302"/>
      <w:bookmarkStart w:id="17" w:name="_Toc113443029"/>
      <w:r>
        <w:lastRenderedPageBreak/>
        <w:t>AMAÇ</w:t>
      </w:r>
      <w:bookmarkEnd w:id="16"/>
      <w:bookmarkEnd w:id="17"/>
    </w:p>
    <w:p w14:paraId="38D23A11" w14:textId="2917F334" w:rsidR="003C65ED" w:rsidRPr="00417A0F" w:rsidRDefault="00C6279D" w:rsidP="00D37A35">
      <w:pPr>
        <w:rPr>
          <w:rFonts w:cs="Times New Roman"/>
        </w:rPr>
      </w:pPr>
      <w:r w:rsidRPr="00417A0F">
        <w:rPr>
          <w:rFonts w:cs="Times New Roman"/>
        </w:rPr>
        <w:t xml:space="preserve">Bu prosedürün amacı; </w:t>
      </w:r>
      <w:r w:rsidR="00F40A17" w:rsidRPr="00F40A17">
        <w:rPr>
          <w:rFonts w:cs="Times New Roman"/>
        </w:rPr>
        <w:t>İstanbul Nişantaşı Üniversitesi Bilgi Teknolojileri Daire Başkanlığı</w:t>
      </w:r>
      <w:r w:rsidR="00F40A17">
        <w:rPr>
          <w:rFonts w:cs="Times New Roman"/>
        </w:rPr>
        <w:t xml:space="preserve"> </w:t>
      </w:r>
      <w:r w:rsidRPr="00417A0F">
        <w:rPr>
          <w:rFonts w:cs="Times New Roman"/>
        </w:rPr>
        <w:t xml:space="preserve">bünyesinde Bilgi Güvenliği Sistemindeki bilgi varlıklarına ve kaynaklarına etki eden tüm </w:t>
      </w:r>
      <w:r w:rsidR="00D37A35">
        <w:rPr>
          <w:rFonts w:cs="Times New Roman"/>
        </w:rPr>
        <w:t xml:space="preserve">ihlal </w:t>
      </w:r>
      <w:r w:rsidRPr="00417A0F">
        <w:rPr>
          <w:rFonts w:cs="Times New Roman"/>
        </w:rPr>
        <w:t xml:space="preserve">olayların raporlanması ve bunlarla ilgili aksiyon alınması için belirlenen adımları tanımlamaktır. </w:t>
      </w:r>
      <w:bookmarkStart w:id="18" w:name="_1fob9te" w:colFirst="0" w:colLast="0"/>
      <w:bookmarkEnd w:id="18"/>
    </w:p>
    <w:p w14:paraId="740A7B02" w14:textId="77777777" w:rsidR="003C65ED" w:rsidRPr="00417A0F" w:rsidRDefault="00CF68BD" w:rsidP="00CF68BD">
      <w:pPr>
        <w:pStyle w:val="Balk1"/>
      </w:pPr>
      <w:bookmarkStart w:id="19" w:name="_Toc93263303"/>
      <w:bookmarkStart w:id="20" w:name="_Toc113443030"/>
      <w:r>
        <w:t>KAPSAM</w:t>
      </w:r>
      <w:bookmarkEnd w:id="19"/>
      <w:bookmarkEnd w:id="20"/>
    </w:p>
    <w:p w14:paraId="511DFDF4" w14:textId="27FA3D61" w:rsidR="003C65ED" w:rsidRPr="00417A0F" w:rsidRDefault="00F40A17" w:rsidP="00D37A35">
      <w:pPr>
        <w:ind w:right="120"/>
        <w:rPr>
          <w:rFonts w:cs="Times New Roman"/>
        </w:rPr>
      </w:pPr>
      <w:r w:rsidRPr="00F40A17">
        <w:rPr>
          <w:b/>
          <w:bCs/>
        </w:rPr>
        <w:t xml:space="preserve">İstanbul Nişantaşı Üniversitesi Bilgi Teknolojileri Daire Başkanlığı </w:t>
      </w:r>
      <w:r w:rsidR="00C6279D" w:rsidRPr="00417A0F">
        <w:rPr>
          <w:rFonts w:cs="Times New Roman"/>
        </w:rPr>
        <w:t>bünyesinde meydana gelen tüm bilgi güvenliği ihlal olayları bu prosedür kapsamındadır. Bilgi güvenliği ihlal olayı, bilgi güvenliğini tehdit etme olasılığı olan tek ya da bir dizi istenmey</w:t>
      </w:r>
      <w:r w:rsidR="00CF68BD">
        <w:rPr>
          <w:rFonts w:cs="Times New Roman"/>
        </w:rPr>
        <w:t>en ya da beklenmeyen olaylardır.</w:t>
      </w:r>
    </w:p>
    <w:p w14:paraId="06A447CB" w14:textId="77777777" w:rsidR="003C65ED" w:rsidRPr="00417A0F" w:rsidRDefault="00CF68BD" w:rsidP="00CF68BD">
      <w:pPr>
        <w:pStyle w:val="Balk1"/>
      </w:pPr>
      <w:bookmarkStart w:id="21" w:name="_Toc93263304"/>
      <w:bookmarkStart w:id="22" w:name="_Toc113443031"/>
      <w:r>
        <w:t>SORUMLULAR</w:t>
      </w:r>
      <w:bookmarkEnd w:id="21"/>
      <w:bookmarkEnd w:id="22"/>
    </w:p>
    <w:tbl>
      <w:tblPr>
        <w:tblStyle w:val="TabloKlavuzu"/>
        <w:tblW w:w="9923" w:type="dxa"/>
        <w:tblInd w:w="265" w:type="dxa"/>
        <w:tblLook w:val="04A0" w:firstRow="1" w:lastRow="0" w:firstColumn="1" w:lastColumn="0" w:noHBand="0" w:noVBand="1"/>
      </w:tblPr>
      <w:tblGrid>
        <w:gridCol w:w="3510"/>
        <w:gridCol w:w="6413"/>
      </w:tblGrid>
      <w:tr w:rsidR="004A4E14" w:rsidRPr="000C4F03" w14:paraId="574E20A9" w14:textId="77777777" w:rsidTr="000C4F03">
        <w:trPr>
          <w:trHeight w:val="589"/>
          <w:tblHeader/>
        </w:trPr>
        <w:tc>
          <w:tcPr>
            <w:tcW w:w="3510" w:type="dxa"/>
            <w:shd w:val="clear" w:color="auto" w:fill="C6D9F1" w:themeFill="text2" w:themeFillTint="33"/>
          </w:tcPr>
          <w:p w14:paraId="2E4837D7" w14:textId="77777777" w:rsidR="004A4E14" w:rsidRPr="000C4F03" w:rsidRDefault="004A4E14" w:rsidP="008451EC">
            <w:pPr>
              <w:rPr>
                <w:rFonts w:asciiTheme="majorHAnsi" w:hAnsiTheme="majorHAnsi" w:cstheme="majorHAnsi"/>
                <w:b/>
                <w:bCs/>
              </w:rPr>
            </w:pPr>
            <w:r w:rsidRPr="000C4F03">
              <w:rPr>
                <w:rFonts w:asciiTheme="majorHAnsi" w:hAnsiTheme="majorHAnsi" w:cstheme="majorHAnsi"/>
                <w:b/>
                <w:bCs/>
              </w:rPr>
              <w:t>Kurumsal Rol</w:t>
            </w:r>
          </w:p>
        </w:tc>
        <w:tc>
          <w:tcPr>
            <w:tcW w:w="6413" w:type="dxa"/>
            <w:shd w:val="clear" w:color="auto" w:fill="C6D9F1" w:themeFill="text2" w:themeFillTint="33"/>
          </w:tcPr>
          <w:p w14:paraId="2392F1AC" w14:textId="77777777" w:rsidR="004A4E14" w:rsidRPr="000C4F03" w:rsidRDefault="004A4E14" w:rsidP="008451EC">
            <w:pPr>
              <w:rPr>
                <w:rFonts w:asciiTheme="majorHAnsi" w:hAnsiTheme="majorHAnsi" w:cstheme="majorHAnsi"/>
                <w:b/>
                <w:bCs/>
              </w:rPr>
            </w:pPr>
            <w:r w:rsidRPr="000C4F03">
              <w:rPr>
                <w:rFonts w:asciiTheme="majorHAnsi" w:hAnsiTheme="majorHAnsi" w:cstheme="majorHAnsi"/>
                <w:b/>
                <w:bCs/>
              </w:rPr>
              <w:t>Sorumluluk</w:t>
            </w:r>
          </w:p>
        </w:tc>
      </w:tr>
      <w:tr w:rsidR="004A4E14" w:rsidRPr="000C4F03" w14:paraId="1715871A" w14:textId="77777777" w:rsidTr="000C4F03">
        <w:trPr>
          <w:trHeight w:val="589"/>
        </w:trPr>
        <w:tc>
          <w:tcPr>
            <w:tcW w:w="3510" w:type="dxa"/>
          </w:tcPr>
          <w:p w14:paraId="6B47D0AE" w14:textId="33C80CE3" w:rsidR="004A4E14" w:rsidRPr="000C4F03" w:rsidRDefault="00697C5B" w:rsidP="008451E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BGYS Yöneticisi</w:t>
            </w:r>
          </w:p>
        </w:tc>
        <w:tc>
          <w:tcPr>
            <w:tcW w:w="6413" w:type="dxa"/>
          </w:tcPr>
          <w:p w14:paraId="6503AB9B" w14:textId="7B828B63" w:rsidR="00FA427D" w:rsidRPr="000C4F03" w:rsidRDefault="00FA427D" w:rsidP="00FA427D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Bu prosedür dokümanının gözden geçirilmesi</w:t>
            </w:r>
          </w:p>
          <w:p w14:paraId="5A2A59E3" w14:textId="78F2F5F0" w:rsidR="000C4F03" w:rsidRPr="000C4F03" w:rsidRDefault="000C4F03" w:rsidP="00FA427D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İhlal olaylarının yönetiminin denetlenmesi</w:t>
            </w:r>
          </w:p>
          <w:p w14:paraId="1BD1E1D7" w14:textId="3E1ECDE9" w:rsidR="000C4F03" w:rsidRPr="000C4F03" w:rsidRDefault="000C4F03" w:rsidP="00FA427D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Olay sonu çıkarılan derslerin değerlendirilmesi, “orta” ve “düşük” olay kayıtlarının kapatılması</w:t>
            </w:r>
          </w:p>
          <w:p w14:paraId="302503F4" w14:textId="75EC5C2B" w:rsidR="004A4E14" w:rsidRPr="000C4F03" w:rsidRDefault="004A4E14" w:rsidP="00FA427D">
            <w:pPr>
              <w:rPr>
                <w:rFonts w:asciiTheme="majorHAnsi" w:hAnsiTheme="majorHAnsi" w:cstheme="majorHAnsi"/>
              </w:rPr>
            </w:pPr>
          </w:p>
        </w:tc>
      </w:tr>
      <w:tr w:rsidR="004A4E14" w:rsidRPr="000C4F03" w14:paraId="05FA99CB" w14:textId="77777777" w:rsidTr="000C4F03">
        <w:tc>
          <w:tcPr>
            <w:tcW w:w="3510" w:type="dxa"/>
          </w:tcPr>
          <w:p w14:paraId="2FECB3A8" w14:textId="10A96307" w:rsidR="004A4E14" w:rsidRPr="000C4F03" w:rsidRDefault="00697C5B" w:rsidP="008451E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BGYS Yönetim Temsilcisi</w:t>
            </w:r>
          </w:p>
        </w:tc>
        <w:tc>
          <w:tcPr>
            <w:tcW w:w="6413" w:type="dxa"/>
          </w:tcPr>
          <w:p w14:paraId="664A52DD" w14:textId="77777777" w:rsidR="00FA427D" w:rsidRPr="000C4F03" w:rsidRDefault="00FA427D" w:rsidP="00FA427D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Bu prosedür dokümanının hazırlanması</w:t>
            </w:r>
          </w:p>
          <w:p w14:paraId="61B9E6F4" w14:textId="7AA67EA0" w:rsidR="00FA427D" w:rsidRPr="000C4F03" w:rsidRDefault="00FA427D" w:rsidP="00FA427D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Bir olay olduğunda “BG-PR.12-FR.01 İHLAL OLAYI RAPORLAMA FORMU” dokümanın doldurulmasının sağlanması</w:t>
            </w:r>
          </w:p>
          <w:p w14:paraId="6054A799" w14:textId="095D9CD9" w:rsidR="000C4F03" w:rsidRPr="000C4F03" w:rsidRDefault="000C4F03" w:rsidP="00FA427D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İhlal olaylarının </w:t>
            </w:r>
            <w:proofErr w:type="spellStart"/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seviyelendirilmesi</w:t>
            </w:r>
            <w:proofErr w:type="spellEnd"/>
          </w:p>
          <w:p w14:paraId="0A7D5A37" w14:textId="29DE90F3" w:rsidR="00FA427D" w:rsidRPr="000C4F03" w:rsidRDefault="00FA427D" w:rsidP="00FA427D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İhlal olaylarının “</w:t>
            </w:r>
            <w:r w:rsidRPr="000C4F0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BG-PR.</w:t>
            </w:r>
            <w:r w:rsidR="00F40A1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Pr="000C4F0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2-FR.02 İHLAL OLAYI TAKİP FORMU</w:t>
            </w: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” üzerinde listelenmesi</w:t>
            </w:r>
          </w:p>
        </w:tc>
      </w:tr>
      <w:tr w:rsidR="009608DE" w:rsidRPr="000C4F03" w14:paraId="0590E3EE" w14:textId="77777777" w:rsidTr="000C4F03">
        <w:tc>
          <w:tcPr>
            <w:tcW w:w="3510" w:type="dxa"/>
          </w:tcPr>
          <w:p w14:paraId="3740E7B4" w14:textId="45153C1A" w:rsidR="009608DE" w:rsidRDefault="009608DE" w:rsidP="008451E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İlgili Birim Yöneticileri</w:t>
            </w:r>
          </w:p>
        </w:tc>
        <w:tc>
          <w:tcPr>
            <w:tcW w:w="6413" w:type="dxa"/>
          </w:tcPr>
          <w:p w14:paraId="5005B22A" w14:textId="611BEDA2" w:rsidR="009608DE" w:rsidRPr="000C4F03" w:rsidRDefault="009608DE" w:rsidP="008451EC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Birimlerindeki personelleri ihlal olayı yönetimi konusunda bilgilendirmek, ihlal olayı yaşandığından sürecin bu prosedüre uygun işletilmesine destek olmak.</w:t>
            </w:r>
          </w:p>
        </w:tc>
      </w:tr>
      <w:tr w:rsidR="004A4E14" w:rsidRPr="000C4F03" w14:paraId="4FC06ABA" w14:textId="77777777" w:rsidTr="000C4F03">
        <w:tc>
          <w:tcPr>
            <w:tcW w:w="3510" w:type="dxa"/>
          </w:tcPr>
          <w:p w14:paraId="79EAC1DB" w14:textId="1F3C30B3" w:rsidR="004A4E14" w:rsidRPr="000C4F03" w:rsidRDefault="009608DE" w:rsidP="008451E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Genel Sekreter</w:t>
            </w:r>
          </w:p>
        </w:tc>
        <w:tc>
          <w:tcPr>
            <w:tcW w:w="6413" w:type="dxa"/>
          </w:tcPr>
          <w:p w14:paraId="3E1BE8D8" w14:textId="77777777" w:rsidR="004A4E14" w:rsidRPr="000C4F03" w:rsidRDefault="004A4E14" w:rsidP="008451EC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Prosedürün gözden geçirilerek onaylanması</w:t>
            </w:r>
          </w:p>
        </w:tc>
      </w:tr>
      <w:tr w:rsidR="004A4E14" w:rsidRPr="000C4F03" w14:paraId="0392937B" w14:textId="77777777" w:rsidTr="000C4F03">
        <w:tc>
          <w:tcPr>
            <w:tcW w:w="3510" w:type="dxa"/>
          </w:tcPr>
          <w:p w14:paraId="548A8DEC" w14:textId="0AA5EC6A" w:rsidR="004A4E14" w:rsidRPr="000C4F03" w:rsidRDefault="000C4F03" w:rsidP="008451EC">
            <w:pPr>
              <w:rPr>
                <w:rFonts w:asciiTheme="majorHAnsi" w:hAnsiTheme="majorHAnsi" w:cstheme="majorHAnsi"/>
              </w:rPr>
            </w:pPr>
            <w:r w:rsidRPr="000C4F03">
              <w:rPr>
                <w:rFonts w:asciiTheme="majorHAnsi" w:hAnsiTheme="majorHAnsi" w:cstheme="majorHAnsi"/>
              </w:rPr>
              <w:t>Üst Yönetim</w:t>
            </w:r>
          </w:p>
        </w:tc>
        <w:tc>
          <w:tcPr>
            <w:tcW w:w="6413" w:type="dxa"/>
          </w:tcPr>
          <w:p w14:paraId="62737D16" w14:textId="19A21904" w:rsidR="004A4E14" w:rsidRPr="000C4F03" w:rsidRDefault="000C4F03" w:rsidP="008451EC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“Yüksek” seviyeli ihlal olayı sonuçlarının değerlendirilmesi</w:t>
            </w:r>
          </w:p>
        </w:tc>
      </w:tr>
      <w:tr w:rsidR="004A4E14" w:rsidRPr="000C4F03" w14:paraId="69AADA54" w14:textId="77777777" w:rsidTr="000C4F03">
        <w:tc>
          <w:tcPr>
            <w:tcW w:w="3510" w:type="dxa"/>
          </w:tcPr>
          <w:p w14:paraId="29308B09" w14:textId="77777777" w:rsidR="004A4E14" w:rsidRPr="000C4F03" w:rsidRDefault="004A4E14" w:rsidP="008451EC">
            <w:pPr>
              <w:rPr>
                <w:rFonts w:asciiTheme="majorHAnsi" w:hAnsiTheme="majorHAnsi" w:cstheme="majorHAnsi"/>
              </w:rPr>
            </w:pPr>
            <w:r w:rsidRPr="000C4F03">
              <w:rPr>
                <w:rFonts w:asciiTheme="majorHAnsi" w:hAnsiTheme="majorHAnsi" w:cstheme="majorHAnsi"/>
              </w:rPr>
              <w:t>Tüm Kurum Personeli</w:t>
            </w:r>
          </w:p>
        </w:tc>
        <w:tc>
          <w:tcPr>
            <w:tcW w:w="6413" w:type="dxa"/>
          </w:tcPr>
          <w:p w14:paraId="72D0B980" w14:textId="77777777" w:rsidR="004A4E14" w:rsidRPr="000C4F03" w:rsidRDefault="004A4E14" w:rsidP="008451EC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Prosedürde tanımlı esaslara uygun hareket edilmesi</w:t>
            </w:r>
          </w:p>
          <w:p w14:paraId="46529855" w14:textId="55CD0003" w:rsidR="00FA427D" w:rsidRPr="000C4F03" w:rsidRDefault="00FA427D" w:rsidP="008451EC">
            <w:pPr>
              <w:pStyle w:val="ListeParagraf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C4F03">
              <w:rPr>
                <w:rFonts w:asciiTheme="majorHAnsi" w:hAnsiTheme="majorHAnsi" w:cstheme="majorHAnsi"/>
                <w:sz w:val="24"/>
                <w:szCs w:val="24"/>
              </w:rPr>
              <w:t>Bir ihlal olayı tespit edildiğinde raporlanması</w:t>
            </w:r>
          </w:p>
        </w:tc>
      </w:tr>
    </w:tbl>
    <w:p w14:paraId="3F2FF7F5" w14:textId="77777777" w:rsidR="004A4E14" w:rsidRDefault="004A4E14">
      <w:pPr>
        <w:ind w:right="120"/>
        <w:rPr>
          <w:rFonts w:cs="Times New Roman"/>
        </w:rPr>
      </w:pPr>
    </w:p>
    <w:p w14:paraId="60523F33" w14:textId="77777777" w:rsidR="004A4E14" w:rsidRDefault="004A4E14">
      <w:pPr>
        <w:spacing w:line="240" w:lineRule="auto"/>
        <w:rPr>
          <w:b/>
          <w:color w:val="000000"/>
        </w:rPr>
      </w:pPr>
      <w:bookmarkStart w:id="23" w:name="_Toc93263306"/>
      <w:r>
        <w:br w:type="page"/>
      </w:r>
    </w:p>
    <w:p w14:paraId="54EFB58D" w14:textId="62332D00" w:rsidR="003C65ED" w:rsidRDefault="00CF68BD" w:rsidP="00CF68BD">
      <w:pPr>
        <w:pStyle w:val="Balk1"/>
      </w:pPr>
      <w:bookmarkStart w:id="24" w:name="_Toc113443032"/>
      <w:r>
        <w:lastRenderedPageBreak/>
        <w:t>UYGULAMA</w:t>
      </w:r>
      <w:bookmarkEnd w:id="23"/>
      <w:bookmarkEnd w:id="24"/>
    </w:p>
    <w:p w14:paraId="4F7DD0A6" w14:textId="7822196E" w:rsidR="0077380B" w:rsidRDefault="0077380B" w:rsidP="00E657F4">
      <w:pPr>
        <w:pStyle w:val="Balk2"/>
      </w:pPr>
      <w:bookmarkStart w:id="25" w:name="_Toc113443033"/>
      <w:r>
        <w:t>İHLAL OLAYI YÖNETİMİ İLE TANIMLAR</w:t>
      </w:r>
      <w:bookmarkEnd w:id="25"/>
    </w:p>
    <w:p w14:paraId="1EF05C54" w14:textId="77777777" w:rsidR="0002453E" w:rsidRDefault="0077380B" w:rsidP="0002453E">
      <w:pPr>
        <w:pStyle w:val="ListeParagraf"/>
        <w:numPr>
          <w:ilvl w:val="0"/>
          <w:numId w:val="5"/>
        </w:numPr>
        <w:rPr>
          <w:b/>
          <w:bCs/>
        </w:rPr>
      </w:pPr>
      <w:r w:rsidRPr="0002453E">
        <w:rPr>
          <w:b/>
          <w:bCs/>
        </w:rPr>
        <w:t xml:space="preserve">İhlal Olayı: </w:t>
      </w:r>
    </w:p>
    <w:p w14:paraId="3599B71C" w14:textId="1DAE5162" w:rsidR="0077380B" w:rsidRPr="00B968E4" w:rsidRDefault="0077380B" w:rsidP="00B968E4">
      <w:pPr>
        <w:ind w:left="360"/>
        <w:rPr>
          <w:b/>
          <w:bCs/>
        </w:rPr>
      </w:pPr>
      <w:r>
        <w:t>Kurum sorumluluğunda bulunan her türlü bilgi varlığı veya bilgi varlığını işleyen sistemlerin güvenliğini tehlikeye atma potansiyele sahip olan</w:t>
      </w:r>
      <w:r w:rsidR="0002453E">
        <w:t xml:space="preserve"> olaylar</w:t>
      </w:r>
      <w:r>
        <w:t xml:space="preserve"> “ihlal olayı” olarak kabul edilir.</w:t>
      </w:r>
      <w:r w:rsidR="007C17BF">
        <w:t xml:space="preserve"> </w:t>
      </w:r>
      <w:r>
        <w:t>İhlal olayları; kurum lokasyonuna yetkisiz fiziksel erişim sağlanması,</w:t>
      </w:r>
      <w:r w:rsidR="00BD26B6">
        <w:t xml:space="preserve"> içinde</w:t>
      </w:r>
      <w:r>
        <w:t xml:space="preserve"> </w:t>
      </w:r>
      <w:r w:rsidR="00BD26B6">
        <w:t xml:space="preserve">kurumsal dokümanlar buluna bir çantanın kaybolması veya kurum sistemlerine </w:t>
      </w:r>
      <w:proofErr w:type="spellStart"/>
      <w:r w:rsidR="00BD26B6">
        <w:t>oltalama</w:t>
      </w:r>
      <w:proofErr w:type="spellEnd"/>
      <w:r w:rsidR="00BD26B6">
        <w:t xml:space="preserve"> saldırısı yapılması gibi çok geniş bir aralık </w:t>
      </w:r>
      <w:proofErr w:type="gramStart"/>
      <w:r w:rsidR="00BD26B6">
        <w:t>da  olabilir</w:t>
      </w:r>
      <w:proofErr w:type="gramEnd"/>
      <w:r w:rsidR="00BD26B6">
        <w:t xml:space="preserve">. </w:t>
      </w:r>
    </w:p>
    <w:p w14:paraId="52348E3B" w14:textId="77777777" w:rsidR="00B968E4" w:rsidRDefault="0002453E" w:rsidP="00B968E4">
      <w:pPr>
        <w:pStyle w:val="ListeParagraf"/>
        <w:numPr>
          <w:ilvl w:val="0"/>
          <w:numId w:val="5"/>
        </w:numPr>
        <w:rPr>
          <w:b/>
          <w:bCs/>
        </w:rPr>
      </w:pPr>
      <w:r w:rsidRPr="00B968E4">
        <w:rPr>
          <w:b/>
          <w:bCs/>
        </w:rPr>
        <w:t>Açıklık:</w:t>
      </w:r>
    </w:p>
    <w:p w14:paraId="4F5AB7CE" w14:textId="4C396DC2" w:rsidR="0002453E" w:rsidRPr="00B968E4" w:rsidRDefault="0002453E" w:rsidP="00B968E4">
      <w:pPr>
        <w:ind w:left="360"/>
        <w:rPr>
          <w:b/>
          <w:bCs/>
        </w:rPr>
      </w:pPr>
      <w:r>
        <w:t>Kurum sorumluluğunda bulunan; süreç, sistem, insan kaynağı gibi tüm herhangi bir bileşende yer alabilen eksikliklerdir.</w:t>
      </w:r>
    </w:p>
    <w:p w14:paraId="1B1AF825" w14:textId="1D12E211" w:rsidR="0002453E" w:rsidRDefault="0002453E" w:rsidP="00B968E4">
      <w:pPr>
        <w:ind w:left="360"/>
      </w:pPr>
      <w:r>
        <w:t xml:space="preserve">Not: </w:t>
      </w:r>
      <w:r w:rsidR="00B968E4">
        <w:t>Sızma testi veya iç denetim gibi toplu kontroller sonucu ortaya çıkan açıklıklar bağlı oldukları sürece göre yönetilirler. Bu prosedürün kapsamında yer almazlar</w:t>
      </w:r>
    </w:p>
    <w:p w14:paraId="3104BC86" w14:textId="77777777" w:rsidR="0077380B" w:rsidRPr="0077380B" w:rsidRDefault="0077380B" w:rsidP="0077380B"/>
    <w:p w14:paraId="65D891E4" w14:textId="78777898" w:rsidR="00E657F4" w:rsidRDefault="006A0A87" w:rsidP="00E657F4">
      <w:pPr>
        <w:pStyle w:val="Balk2"/>
      </w:pPr>
      <w:bookmarkStart w:id="26" w:name="_Toc113443034"/>
      <w:r>
        <w:t>İHLAL OLAYI YÖNETİMİ İÇİN ÖN HAZIRLIKLAR</w:t>
      </w:r>
      <w:bookmarkEnd w:id="26"/>
    </w:p>
    <w:p w14:paraId="50B01FA7" w14:textId="2A802BCD" w:rsidR="00E657F4" w:rsidRPr="0029029C" w:rsidRDefault="00F40A17" w:rsidP="00A90962">
      <w:pPr>
        <w:rPr>
          <w:rFonts w:cs="Times New Roman"/>
          <w:color w:val="000000"/>
        </w:rPr>
      </w:pPr>
      <w:bookmarkStart w:id="27" w:name="_Hlk117752115"/>
      <w:r>
        <w:t>İstanbul Nişantaşı Üniversitesi Bilgi Teknolojileri Daire Başkanlığı</w:t>
      </w:r>
      <w:bookmarkEnd w:id="27"/>
      <w:r>
        <w:t xml:space="preserve"> </w:t>
      </w:r>
      <w:r w:rsidR="00E657F4" w:rsidRPr="0029029C">
        <w:rPr>
          <w:rFonts w:cs="Times New Roman"/>
          <w:color w:val="000000"/>
        </w:rPr>
        <w:t>bünyesinde ihlal olaylarının yönetimi için bi</w:t>
      </w:r>
      <w:r w:rsidR="00A90962" w:rsidRPr="0029029C">
        <w:rPr>
          <w:rFonts w:cs="Times New Roman"/>
          <w:color w:val="000000"/>
        </w:rPr>
        <w:t>r</w:t>
      </w:r>
      <w:r w:rsidR="00E657F4" w:rsidRPr="0029029C">
        <w:rPr>
          <w:rFonts w:cs="Times New Roman"/>
          <w:color w:val="000000"/>
        </w:rPr>
        <w:t xml:space="preserve"> ön hazırlık yapılır</w:t>
      </w:r>
      <w:r w:rsidR="00A90962" w:rsidRPr="0029029C">
        <w:rPr>
          <w:rFonts w:cs="Times New Roman"/>
          <w:color w:val="000000"/>
        </w:rPr>
        <w:t>.</w:t>
      </w:r>
      <w:r w:rsidR="007C17BF">
        <w:rPr>
          <w:rFonts w:cs="Times New Roman"/>
          <w:color w:val="000000"/>
        </w:rPr>
        <w:t xml:space="preserve"> Bu hazırladıkların gerçekleşmesinden </w:t>
      </w:r>
      <w:r w:rsidR="00697C5B">
        <w:rPr>
          <w:rFonts w:cs="Times New Roman"/>
          <w:color w:val="000000"/>
        </w:rPr>
        <w:t>BGYS Yönetim Temsilcisi</w:t>
      </w:r>
      <w:r w:rsidR="007C17BF">
        <w:rPr>
          <w:rFonts w:cs="Times New Roman"/>
          <w:color w:val="000000"/>
        </w:rPr>
        <w:t xml:space="preserve">, yönetiminden </w:t>
      </w:r>
      <w:r w:rsidR="00697C5B">
        <w:rPr>
          <w:rFonts w:cs="Times New Roman"/>
          <w:color w:val="000000"/>
        </w:rPr>
        <w:t>BGYS Yöneticisi</w:t>
      </w:r>
      <w:r w:rsidR="007C17BF">
        <w:rPr>
          <w:rFonts w:cs="Times New Roman"/>
          <w:color w:val="000000"/>
        </w:rPr>
        <w:t xml:space="preserve"> sorumludur.</w:t>
      </w:r>
    </w:p>
    <w:p w14:paraId="5056163B" w14:textId="606F9374" w:rsidR="00A90962" w:rsidRPr="0029029C" w:rsidRDefault="00A90962" w:rsidP="00E657F4">
      <w:pPr>
        <w:pStyle w:val="ListeParagraf"/>
        <w:numPr>
          <w:ilvl w:val="0"/>
          <w:numId w:val="5"/>
        </w:numPr>
        <w:rPr>
          <w:rFonts w:ascii="Calibri" w:eastAsia="Calibri" w:hAnsi="Calibri"/>
          <w:color w:val="000000"/>
          <w:sz w:val="24"/>
          <w:szCs w:val="24"/>
        </w:rPr>
      </w:pPr>
      <w:r w:rsidRPr="0029029C">
        <w:rPr>
          <w:rFonts w:ascii="Calibri" w:eastAsia="Calibri" w:hAnsi="Calibri"/>
          <w:color w:val="000000"/>
          <w:sz w:val="24"/>
          <w:szCs w:val="24"/>
        </w:rPr>
        <w:t>Kurum personeli “ihlal olayı” kavramı ve bu olayların yönetimi konusunda bilgilendirilir.</w:t>
      </w:r>
    </w:p>
    <w:p w14:paraId="3378BEC7" w14:textId="45EBEAEA" w:rsidR="00A90962" w:rsidRPr="0029029C" w:rsidRDefault="00A90962" w:rsidP="00E657F4">
      <w:pPr>
        <w:pStyle w:val="ListeParagraf"/>
        <w:numPr>
          <w:ilvl w:val="0"/>
          <w:numId w:val="5"/>
        </w:numPr>
        <w:rPr>
          <w:rFonts w:ascii="Calibri" w:eastAsia="Calibri" w:hAnsi="Calibri"/>
          <w:color w:val="000000"/>
          <w:sz w:val="24"/>
          <w:szCs w:val="24"/>
        </w:rPr>
      </w:pPr>
      <w:r w:rsidRPr="0029029C">
        <w:rPr>
          <w:rFonts w:ascii="Calibri" w:eastAsia="Calibri" w:hAnsi="Calibri"/>
          <w:color w:val="000000"/>
          <w:sz w:val="24"/>
          <w:szCs w:val="24"/>
        </w:rPr>
        <w:t>Personelin ihlal olaylarını raporlayabilmeleri için ilgili formlar ve erişim ortamları personel ile paylaşılır.</w:t>
      </w:r>
    </w:p>
    <w:p w14:paraId="069FDA0B" w14:textId="50EB7B12" w:rsidR="00A90962" w:rsidRPr="0029029C" w:rsidRDefault="00A90962" w:rsidP="00E657F4">
      <w:pPr>
        <w:pStyle w:val="ListeParagraf"/>
        <w:numPr>
          <w:ilvl w:val="0"/>
          <w:numId w:val="5"/>
        </w:numPr>
        <w:rPr>
          <w:rFonts w:ascii="Calibri" w:eastAsia="Calibri" w:hAnsi="Calibri"/>
          <w:color w:val="000000"/>
          <w:sz w:val="24"/>
          <w:szCs w:val="24"/>
        </w:rPr>
      </w:pPr>
      <w:r w:rsidRPr="0029029C">
        <w:rPr>
          <w:rFonts w:ascii="Calibri" w:eastAsia="Calibri" w:hAnsi="Calibri"/>
          <w:color w:val="000000"/>
          <w:sz w:val="24"/>
          <w:szCs w:val="24"/>
        </w:rPr>
        <w:lastRenderedPageBreak/>
        <w:t xml:space="preserve">Bilgi güvenliği farkındalık eğitimleri ve oryantasyon çalışmalarında “ihlal olayı” yönetim süreci mutlaka ele alınır. </w:t>
      </w:r>
    </w:p>
    <w:p w14:paraId="3C7C7483" w14:textId="1A5A57EE" w:rsidR="00D37A35" w:rsidRPr="00D37A35" w:rsidRDefault="006A0A87" w:rsidP="00D37A35">
      <w:pPr>
        <w:pStyle w:val="Balk2"/>
      </w:pPr>
      <w:bookmarkStart w:id="28" w:name="_Toc113443035"/>
      <w:r>
        <w:t>İHLAL OLAYININ TESPİT VE KAYDI</w:t>
      </w:r>
      <w:bookmarkEnd w:id="28"/>
    </w:p>
    <w:p w14:paraId="47EFA74C" w14:textId="38F1563D" w:rsidR="00D37A35" w:rsidRDefault="00D37A35" w:rsidP="00D37A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Kurum personeli bir bilgi güvenliği ihlali veya açıklık tespiti yaptığında bunu en kısa zamanda raporlamakla yükümlüdür.</w:t>
      </w:r>
    </w:p>
    <w:p w14:paraId="0B14CC79" w14:textId="02EE7347" w:rsidR="003C65ED" w:rsidRDefault="00D37A35" w:rsidP="00D37A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Bu kapsamda </w:t>
      </w:r>
      <w:r w:rsidR="00C6279D" w:rsidRPr="00417A0F">
        <w:rPr>
          <w:rFonts w:cs="Times New Roman"/>
          <w:color w:val="000000"/>
        </w:rPr>
        <w:t>olayı tespit eden</w:t>
      </w:r>
      <w:r w:rsidR="004A4E14">
        <w:rPr>
          <w:rFonts w:cs="Times New Roman"/>
          <w:color w:val="000000"/>
        </w:rPr>
        <w:t xml:space="preserve"> kişi</w:t>
      </w:r>
      <w:r w:rsidR="00C6279D" w:rsidRPr="00417A0F">
        <w:rPr>
          <w:rFonts w:cs="Times New Roman"/>
          <w:color w:val="000000"/>
        </w:rPr>
        <w:t xml:space="preserve"> tarafından </w:t>
      </w:r>
      <w:r w:rsidR="006A0A87" w:rsidRPr="006A0A87">
        <w:rPr>
          <w:rFonts w:cs="Times New Roman"/>
          <w:b/>
          <w:bCs/>
          <w:color w:val="000000"/>
        </w:rPr>
        <w:t>BG-PR.</w:t>
      </w:r>
      <w:r w:rsidR="00F40A17">
        <w:rPr>
          <w:rFonts w:cs="Times New Roman"/>
          <w:b/>
          <w:bCs/>
          <w:color w:val="000000"/>
        </w:rPr>
        <w:t>0</w:t>
      </w:r>
      <w:r w:rsidR="006A0A87" w:rsidRPr="006A0A87">
        <w:rPr>
          <w:rFonts w:cs="Times New Roman"/>
          <w:b/>
          <w:bCs/>
          <w:color w:val="000000"/>
        </w:rPr>
        <w:t>2-FR.01 İHLAL OLAYI RAPORLAMA FORMU</w:t>
      </w:r>
      <w:r w:rsidR="006A0A87">
        <w:rPr>
          <w:rFonts w:cs="Times New Roman"/>
          <w:b/>
          <w:bCs/>
          <w:color w:val="000000"/>
        </w:rPr>
        <w:t xml:space="preserve"> </w:t>
      </w:r>
      <w:r w:rsidR="00E657F4">
        <w:rPr>
          <w:rFonts w:cs="Times New Roman"/>
          <w:color w:val="000000"/>
        </w:rPr>
        <w:t>içinde olayın tanımlama kısmı doldurulur.</w:t>
      </w:r>
    </w:p>
    <w:p w14:paraId="4D0D1297" w14:textId="1880FBA8" w:rsidR="00D37A35" w:rsidRDefault="00D37A35" w:rsidP="00D37A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Eğer ihlal ve açıklığın acil olduğu değerlendiriliyorsa form doldurması beklenmeden sözlü </w:t>
      </w:r>
      <w:r w:rsidR="007C17BF">
        <w:rPr>
          <w:rFonts w:cs="Times New Roman"/>
          <w:color w:val="000000"/>
        </w:rPr>
        <w:t xml:space="preserve">veya yazılı </w:t>
      </w:r>
      <w:r>
        <w:rPr>
          <w:rFonts w:cs="Times New Roman"/>
          <w:color w:val="000000"/>
        </w:rPr>
        <w:t xml:space="preserve">iletişimle </w:t>
      </w:r>
      <w:r w:rsidR="00697C5B">
        <w:rPr>
          <w:rFonts w:cs="Times New Roman"/>
          <w:color w:val="000000"/>
        </w:rPr>
        <w:t>BGYS Yöneticisi</w:t>
      </w:r>
      <w:r w:rsidR="007C17BF">
        <w:rPr>
          <w:rFonts w:cs="Times New Roman"/>
          <w:color w:val="000000"/>
        </w:rPr>
        <w:t xml:space="preserve"> veya </w:t>
      </w:r>
      <w:r w:rsidR="00697C5B">
        <w:rPr>
          <w:rFonts w:cs="Times New Roman"/>
          <w:color w:val="000000"/>
        </w:rPr>
        <w:t xml:space="preserve">BGYS Yönetim </w:t>
      </w:r>
      <w:r w:rsidR="00FA2512">
        <w:rPr>
          <w:rFonts w:cs="Times New Roman"/>
          <w:color w:val="000000"/>
        </w:rPr>
        <w:t xml:space="preserve">Temsilcisine </w:t>
      </w:r>
      <w:r>
        <w:rPr>
          <w:rFonts w:cs="Times New Roman"/>
          <w:color w:val="000000"/>
        </w:rPr>
        <w:t>bilgi verilir. Ancak bu durumda da form sonradan doldurularak süreç yine işletilir.</w:t>
      </w:r>
    </w:p>
    <w:p w14:paraId="00383769" w14:textId="40EE15B4" w:rsidR="00FA2512" w:rsidRDefault="00FA2512" w:rsidP="00D37A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Formu tespit eden personel bir şekilde dolduramazsa bunun uygulanmasından BGYS Yönetim Temsilcisi sorumludur.</w:t>
      </w:r>
    </w:p>
    <w:p w14:paraId="78F891F1" w14:textId="6CFE6DE8" w:rsidR="007F15A8" w:rsidRPr="00D37A35" w:rsidRDefault="006A0A87" w:rsidP="007F15A8">
      <w:pPr>
        <w:pStyle w:val="Balk2"/>
      </w:pPr>
      <w:bookmarkStart w:id="29" w:name="_Toc113443036"/>
      <w:r>
        <w:t>İHLAL OLAYININ ÖN ANALİZİ</w:t>
      </w:r>
      <w:bookmarkEnd w:id="29"/>
    </w:p>
    <w:p w14:paraId="472D96BC" w14:textId="22B8BCEE" w:rsidR="007F15A8" w:rsidRDefault="00697C5B" w:rsidP="00D37A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BGYS Yönetim Temsilcisi</w:t>
      </w:r>
      <w:r w:rsidR="007F15A8">
        <w:rPr>
          <w:rFonts w:cs="Times New Roman"/>
          <w:color w:val="000000"/>
        </w:rPr>
        <w:t xml:space="preserve"> ihlal ihbarı için bir ön analiz yapar.</w:t>
      </w:r>
    </w:p>
    <w:p w14:paraId="1276713C" w14:textId="3D365FB8" w:rsidR="007F15A8" w:rsidRDefault="007F15A8" w:rsidP="00D37A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Gerekli görmesi durumunda bu aşamada </w:t>
      </w:r>
      <w:r w:rsidR="00697C5B">
        <w:rPr>
          <w:rFonts w:cs="Times New Roman"/>
          <w:color w:val="000000"/>
        </w:rPr>
        <w:t>BGYS Yöneticisi</w:t>
      </w:r>
      <w:r w:rsidR="007D1876">
        <w:rPr>
          <w:rFonts w:cs="Times New Roman"/>
          <w:color w:val="000000"/>
        </w:rPr>
        <w:t xml:space="preserve"> ve </w:t>
      </w:r>
      <w:r w:rsidR="009608DE">
        <w:rPr>
          <w:rFonts w:cs="Times New Roman"/>
          <w:color w:val="000000"/>
        </w:rPr>
        <w:t>Bilgi Teknolojileri Daire Başkanlığı ekibine danışır.</w:t>
      </w:r>
    </w:p>
    <w:p w14:paraId="4BA39508" w14:textId="0BF4AD44" w:rsidR="008C3E1C" w:rsidRDefault="00216D8A" w:rsidP="00D37A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Eğer ihlal olayı ile ilgili acil bir aksiyon alınması gereği açık ise en kısa sürede ilgili birim yöneticisi ve </w:t>
      </w:r>
      <w:r w:rsidR="00697C5B">
        <w:rPr>
          <w:rFonts w:cs="Times New Roman"/>
          <w:color w:val="000000"/>
        </w:rPr>
        <w:t>BGYS Yöneticisi</w:t>
      </w:r>
      <w:r>
        <w:rPr>
          <w:rFonts w:cs="Times New Roman"/>
          <w:color w:val="000000"/>
        </w:rPr>
        <w:t xml:space="preserve"> </w:t>
      </w:r>
      <w:r w:rsidR="007D1876">
        <w:rPr>
          <w:rFonts w:cs="Times New Roman"/>
          <w:color w:val="000000"/>
        </w:rPr>
        <w:t>tarafından aksiyon alınır</w:t>
      </w:r>
      <w:r>
        <w:rPr>
          <w:rFonts w:cs="Times New Roman"/>
          <w:color w:val="000000"/>
        </w:rPr>
        <w:t xml:space="preserve">. </w:t>
      </w:r>
      <w:r w:rsidRPr="006A0A87">
        <w:rPr>
          <w:rFonts w:cs="Times New Roman"/>
          <w:b/>
          <w:bCs/>
          <w:color w:val="000000"/>
        </w:rPr>
        <w:t>BG-PR.</w:t>
      </w:r>
      <w:r w:rsidR="00F40A17">
        <w:rPr>
          <w:rFonts w:cs="Times New Roman"/>
          <w:b/>
          <w:bCs/>
          <w:color w:val="000000"/>
        </w:rPr>
        <w:t>0</w:t>
      </w:r>
      <w:r w:rsidRPr="006A0A87">
        <w:rPr>
          <w:rFonts w:cs="Times New Roman"/>
          <w:b/>
          <w:bCs/>
          <w:color w:val="000000"/>
        </w:rPr>
        <w:t>2-FR.01 İHLAL OLAYI RAPORLAMA FORMU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color w:val="000000"/>
        </w:rPr>
        <w:t>doldurma ve iletme işini akabinde devam ettirir.</w:t>
      </w:r>
    </w:p>
    <w:p w14:paraId="4D60DB82" w14:textId="0EF6AFA3" w:rsidR="00D37A35" w:rsidRDefault="007F15A8" w:rsidP="00D37A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Ön analiz </w:t>
      </w:r>
      <w:proofErr w:type="gramStart"/>
      <w:r>
        <w:rPr>
          <w:rFonts w:cs="Times New Roman"/>
          <w:color w:val="000000"/>
        </w:rPr>
        <w:t>sonrası  ilgili</w:t>
      </w:r>
      <w:proofErr w:type="gramEnd"/>
      <w:r>
        <w:rPr>
          <w:rFonts w:cs="Times New Roman"/>
          <w:color w:val="000000"/>
        </w:rPr>
        <w:t xml:space="preserve"> birim sorumlusuna yönlendirme yapılır. Eğer </w:t>
      </w:r>
      <w:r w:rsidR="00A90962">
        <w:rPr>
          <w:rFonts w:cs="Times New Roman"/>
          <w:color w:val="000000"/>
        </w:rPr>
        <w:t>olay özel olarak bir birim ile ilgili değilse</w:t>
      </w:r>
      <w:r>
        <w:rPr>
          <w:rFonts w:cs="Times New Roman"/>
          <w:color w:val="000000"/>
        </w:rPr>
        <w:t xml:space="preserve"> ise muhatap </w:t>
      </w:r>
      <w:r w:rsidR="00697C5B">
        <w:rPr>
          <w:rFonts w:cs="Times New Roman"/>
          <w:color w:val="000000"/>
        </w:rPr>
        <w:t xml:space="preserve">BGYS </w:t>
      </w:r>
      <w:proofErr w:type="spellStart"/>
      <w:r w:rsidR="00697C5B">
        <w:rPr>
          <w:rFonts w:cs="Times New Roman"/>
          <w:color w:val="000000"/>
        </w:rPr>
        <w:t>Yöneticisi</w:t>
      </w:r>
      <w:r w:rsidR="007D1876">
        <w:rPr>
          <w:rFonts w:cs="Times New Roman"/>
          <w:color w:val="000000"/>
        </w:rPr>
        <w:t>’dir</w:t>
      </w:r>
      <w:proofErr w:type="spellEnd"/>
    </w:p>
    <w:p w14:paraId="24A624B4" w14:textId="02F1C7F4" w:rsidR="007F15A8" w:rsidRDefault="008C3E1C" w:rsidP="007F15A8">
      <w:pPr>
        <w:pStyle w:val="Balk2"/>
      </w:pPr>
      <w:bookmarkStart w:id="30" w:name="_Toc113443037"/>
      <w:r>
        <w:lastRenderedPageBreak/>
        <w:t>İHLAL OLAYININ SEVİYELENDİRİLMESİ</w:t>
      </w:r>
      <w:bookmarkEnd w:id="30"/>
    </w:p>
    <w:p w14:paraId="01CC8373" w14:textId="171143B4" w:rsidR="007F15A8" w:rsidRDefault="00697C5B" w:rsidP="007F15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BGYS Yönetim Temsilcisi</w:t>
      </w:r>
      <w:r w:rsidR="007F15A8">
        <w:rPr>
          <w:rFonts w:cs="Times New Roman"/>
          <w:color w:val="000000"/>
        </w:rPr>
        <w:t xml:space="preserve"> tarafından ön analiz sürecinde</w:t>
      </w:r>
      <w:r w:rsidR="00F61810">
        <w:rPr>
          <w:rFonts w:cs="Times New Roman"/>
          <w:color w:val="000000"/>
        </w:rPr>
        <w:t xml:space="preserve"> olay için bir seviye belirlenir.</w:t>
      </w:r>
    </w:p>
    <w:p w14:paraId="4C9EC3DB" w14:textId="7BF4ACBC" w:rsidR="007F15A8" w:rsidRDefault="00F61810" w:rsidP="00F618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Gerekli görmesi durumunda bu aşamada </w:t>
      </w:r>
      <w:r w:rsidR="00697C5B">
        <w:rPr>
          <w:rFonts w:cs="Times New Roman"/>
          <w:color w:val="000000"/>
        </w:rPr>
        <w:t xml:space="preserve">BGYS </w:t>
      </w:r>
      <w:proofErr w:type="spellStart"/>
      <w:r w:rsidR="00697C5B">
        <w:rPr>
          <w:rFonts w:cs="Times New Roman"/>
          <w:color w:val="000000"/>
        </w:rPr>
        <w:t>Yöneticisi</w:t>
      </w:r>
      <w:r w:rsidR="007D1876">
        <w:rPr>
          <w:rFonts w:cs="Times New Roman"/>
          <w:color w:val="000000"/>
        </w:rPr>
        <w:t>’a</w:t>
      </w:r>
      <w:proofErr w:type="spellEnd"/>
      <w:r>
        <w:rPr>
          <w:rFonts w:cs="Times New Roman"/>
          <w:color w:val="000000"/>
        </w:rPr>
        <w:t xml:space="preserve"> danışır.</w:t>
      </w:r>
    </w:p>
    <w:p w14:paraId="67F985A0" w14:textId="667295D1" w:rsidR="00F61810" w:rsidRDefault="00F61810" w:rsidP="00F61810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Seviye belirlenirken aşağıdaki tablo dikkate alınır.</w:t>
      </w:r>
    </w:p>
    <w:tbl>
      <w:tblPr>
        <w:tblStyle w:val="TabloKlavuzu"/>
        <w:tblW w:w="0" w:type="auto"/>
        <w:tblInd w:w="558" w:type="dxa"/>
        <w:tblLook w:val="04A0" w:firstRow="1" w:lastRow="0" w:firstColumn="1" w:lastColumn="0" w:noHBand="0" w:noVBand="1"/>
      </w:tblPr>
      <w:tblGrid>
        <w:gridCol w:w="2914"/>
        <w:gridCol w:w="3472"/>
        <w:gridCol w:w="2614"/>
      </w:tblGrid>
      <w:tr w:rsidR="00F61810" w14:paraId="7048E707" w14:textId="77777777" w:rsidTr="00B968E4">
        <w:tc>
          <w:tcPr>
            <w:tcW w:w="2914" w:type="dxa"/>
            <w:shd w:val="clear" w:color="auto" w:fill="C6D9F1" w:themeFill="text2" w:themeFillTint="33"/>
          </w:tcPr>
          <w:p w14:paraId="297E21D0" w14:textId="2D925E43" w:rsidR="00F61810" w:rsidRPr="005C698A" w:rsidRDefault="00F61810" w:rsidP="00F61810">
            <w:pPr>
              <w:rPr>
                <w:rFonts w:cs="Times New Roman"/>
                <w:b/>
                <w:bCs/>
                <w:color w:val="000000"/>
              </w:rPr>
            </w:pPr>
            <w:r w:rsidRPr="005C698A">
              <w:rPr>
                <w:rFonts w:cs="Times New Roman"/>
                <w:b/>
                <w:bCs/>
                <w:color w:val="000000"/>
              </w:rPr>
              <w:t>Derece</w:t>
            </w:r>
          </w:p>
        </w:tc>
        <w:tc>
          <w:tcPr>
            <w:tcW w:w="3472" w:type="dxa"/>
            <w:shd w:val="clear" w:color="auto" w:fill="C6D9F1" w:themeFill="text2" w:themeFillTint="33"/>
          </w:tcPr>
          <w:p w14:paraId="66E3EDA5" w14:textId="695C0AE9" w:rsidR="00F61810" w:rsidRPr="005C698A" w:rsidRDefault="00F61810" w:rsidP="00F61810">
            <w:pPr>
              <w:rPr>
                <w:rFonts w:cs="Times New Roman"/>
                <w:b/>
                <w:bCs/>
                <w:color w:val="000000"/>
              </w:rPr>
            </w:pPr>
            <w:r w:rsidRPr="005C698A">
              <w:rPr>
                <w:rFonts w:cs="Times New Roman"/>
                <w:b/>
                <w:bCs/>
                <w:color w:val="000000"/>
              </w:rPr>
              <w:t>Açıklama</w:t>
            </w:r>
          </w:p>
        </w:tc>
        <w:tc>
          <w:tcPr>
            <w:tcW w:w="2614" w:type="dxa"/>
            <w:shd w:val="clear" w:color="auto" w:fill="C6D9F1" w:themeFill="text2" w:themeFillTint="33"/>
          </w:tcPr>
          <w:p w14:paraId="5120BEEA" w14:textId="7BDF9211" w:rsidR="00F61810" w:rsidRPr="005C698A" w:rsidRDefault="00F61810" w:rsidP="00F61810">
            <w:pPr>
              <w:rPr>
                <w:rFonts w:cs="Times New Roman"/>
                <w:b/>
                <w:bCs/>
                <w:color w:val="000000"/>
              </w:rPr>
            </w:pPr>
            <w:r w:rsidRPr="005C698A">
              <w:rPr>
                <w:rFonts w:cs="Times New Roman"/>
                <w:b/>
                <w:bCs/>
                <w:color w:val="000000"/>
              </w:rPr>
              <w:t>Raporlama</w:t>
            </w:r>
          </w:p>
        </w:tc>
      </w:tr>
      <w:tr w:rsidR="00F61810" w14:paraId="0E60736A" w14:textId="77777777" w:rsidTr="00E657F4">
        <w:tc>
          <w:tcPr>
            <w:tcW w:w="2914" w:type="dxa"/>
          </w:tcPr>
          <w:p w14:paraId="37D3F772" w14:textId="16952F52" w:rsidR="00F61810" w:rsidRDefault="00F61810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Yüksek</w:t>
            </w:r>
          </w:p>
        </w:tc>
        <w:tc>
          <w:tcPr>
            <w:tcW w:w="3472" w:type="dxa"/>
          </w:tcPr>
          <w:p w14:paraId="59C8ACA6" w14:textId="37F9EBE6" w:rsidR="00F61810" w:rsidRDefault="00F61810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Kurum kritik varlıkları üzerinde geniş kapsamlı etki yapar.</w:t>
            </w:r>
          </w:p>
        </w:tc>
        <w:tc>
          <w:tcPr>
            <w:tcW w:w="2614" w:type="dxa"/>
          </w:tcPr>
          <w:p w14:paraId="02944D27" w14:textId="3D3957A3" w:rsidR="00F61810" w:rsidRDefault="00F61810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Üst Yönetim dahil raporlama yapılmalı.</w:t>
            </w:r>
          </w:p>
        </w:tc>
      </w:tr>
      <w:tr w:rsidR="00F61810" w14:paraId="5B8E7A0B" w14:textId="77777777" w:rsidTr="00E657F4">
        <w:tc>
          <w:tcPr>
            <w:tcW w:w="2914" w:type="dxa"/>
          </w:tcPr>
          <w:p w14:paraId="25385D5D" w14:textId="30989C44" w:rsidR="00F61810" w:rsidRDefault="00F61810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Orta</w:t>
            </w:r>
          </w:p>
        </w:tc>
        <w:tc>
          <w:tcPr>
            <w:tcW w:w="3472" w:type="dxa"/>
          </w:tcPr>
          <w:p w14:paraId="7E627792" w14:textId="7A6761AD" w:rsidR="00F61810" w:rsidRDefault="00F61810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Kurum kritik varlıkları üzerinde sınırlı etki ve </w:t>
            </w:r>
            <w:r w:rsidR="005C698A">
              <w:rPr>
                <w:rFonts w:cs="Times New Roman"/>
                <w:color w:val="000000"/>
              </w:rPr>
              <w:t>kritiklik seviyesi düşük varlıkları üzerinde geniş kapsamlı etki</w:t>
            </w:r>
            <w:r>
              <w:rPr>
                <w:rFonts w:cs="Times New Roman"/>
                <w:color w:val="000000"/>
              </w:rPr>
              <w:t xml:space="preserve"> yapar.</w:t>
            </w:r>
          </w:p>
        </w:tc>
        <w:tc>
          <w:tcPr>
            <w:tcW w:w="2614" w:type="dxa"/>
          </w:tcPr>
          <w:p w14:paraId="2292247C" w14:textId="248267DF" w:rsidR="00F61810" w:rsidRDefault="005C698A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Üst yönetim hariç raporlama ve analiz yapılmalı.</w:t>
            </w:r>
          </w:p>
        </w:tc>
      </w:tr>
      <w:tr w:rsidR="00F61810" w14:paraId="3E13397B" w14:textId="77777777" w:rsidTr="00E657F4">
        <w:tc>
          <w:tcPr>
            <w:tcW w:w="2914" w:type="dxa"/>
          </w:tcPr>
          <w:p w14:paraId="03ECDF67" w14:textId="7B811610" w:rsidR="00F61810" w:rsidRDefault="00F61810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Düşük</w:t>
            </w:r>
          </w:p>
        </w:tc>
        <w:tc>
          <w:tcPr>
            <w:tcW w:w="3472" w:type="dxa"/>
          </w:tcPr>
          <w:p w14:paraId="31431902" w14:textId="25935C7C" w:rsidR="00F61810" w:rsidRDefault="005C698A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Kurum kritiklik seviyesi düşük varlıkları üzerinde etki yapar.</w:t>
            </w:r>
          </w:p>
        </w:tc>
        <w:tc>
          <w:tcPr>
            <w:tcW w:w="2614" w:type="dxa"/>
          </w:tcPr>
          <w:p w14:paraId="76232A1B" w14:textId="69C0AE40" w:rsidR="00F61810" w:rsidRDefault="005C698A" w:rsidP="00F6181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Üst yönetim hariç raporlama ve analiz yapılmalı.</w:t>
            </w:r>
          </w:p>
        </w:tc>
      </w:tr>
    </w:tbl>
    <w:p w14:paraId="54EA72AD" w14:textId="77777777" w:rsidR="00F61810" w:rsidRPr="00F61810" w:rsidRDefault="00F61810" w:rsidP="00F61810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</w:p>
    <w:p w14:paraId="59D68E1D" w14:textId="4809D0C7" w:rsidR="00F61810" w:rsidRDefault="008C3E1C" w:rsidP="00F61810">
      <w:pPr>
        <w:pStyle w:val="Balk2"/>
      </w:pPr>
      <w:bookmarkStart w:id="31" w:name="_Toc113443038"/>
      <w:r>
        <w:t>KANITLARIN TOPLANMASI VE ANALİZ</w:t>
      </w:r>
      <w:bookmarkEnd w:id="31"/>
    </w:p>
    <w:p w14:paraId="4E08DA2E" w14:textId="6B895C09" w:rsidR="005C698A" w:rsidRDefault="005C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İhlal olayı ilgili birim tarafından analiz edilir. </w:t>
      </w:r>
    </w:p>
    <w:p w14:paraId="2C5EE125" w14:textId="5E2FF9A1" w:rsidR="00D37A35" w:rsidRDefault="005C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Bu durumda kendi birimi ile ilgili olsun olmasın </w:t>
      </w:r>
      <w:r w:rsidR="00697C5B">
        <w:rPr>
          <w:rFonts w:cs="Times New Roman"/>
          <w:color w:val="000000"/>
        </w:rPr>
        <w:t>BGYS Yöneticisi</w:t>
      </w:r>
      <w:r>
        <w:rPr>
          <w:rFonts w:cs="Times New Roman"/>
          <w:color w:val="000000"/>
        </w:rPr>
        <w:t xml:space="preserve"> de sürece dahil olur.</w:t>
      </w:r>
    </w:p>
    <w:p w14:paraId="25CA8409" w14:textId="7A8C945A" w:rsidR="00D65293" w:rsidRDefault="00D652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Analiz safhasında ilk olarak etkilenen sistem ve varlıklar tespit edilir.</w:t>
      </w:r>
    </w:p>
    <w:p w14:paraId="7E244863" w14:textId="068CD174" w:rsidR="00D73133" w:rsidRPr="00D73133" w:rsidRDefault="00D73133" w:rsidP="00D731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Analiz sürecinde girdi olabilecek tüm kanıtların (</w:t>
      </w:r>
      <w:r w:rsidRPr="00D73133">
        <w:rPr>
          <w:rFonts w:cs="Times New Roman"/>
          <w:color w:val="000000"/>
        </w:rPr>
        <w:t>Log kayıtları</w:t>
      </w:r>
      <w:r>
        <w:rPr>
          <w:rFonts w:cs="Times New Roman"/>
          <w:color w:val="000000"/>
        </w:rPr>
        <w:t xml:space="preserve">, </w:t>
      </w:r>
      <w:r w:rsidRPr="00D73133">
        <w:rPr>
          <w:rFonts w:cs="Times New Roman"/>
          <w:color w:val="000000"/>
        </w:rPr>
        <w:t>Ekran görüntüleri, Kamera görüntüleri, vb.) toplanması sağlanır.</w:t>
      </w:r>
      <w:r>
        <w:rPr>
          <w:rFonts w:cs="Times New Roman"/>
          <w:color w:val="000000"/>
        </w:rPr>
        <w:t xml:space="preserve"> </w:t>
      </w:r>
    </w:p>
    <w:p w14:paraId="0E162E53" w14:textId="1CF81A9A" w:rsidR="00216D8A" w:rsidRDefault="00216D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Eğer ihlal olayının etkisini azaltmak için acil bir aksiyon alınması gerekli ise ilgili birim yöneticisi ve </w:t>
      </w:r>
      <w:r w:rsidR="00697C5B">
        <w:rPr>
          <w:rFonts w:cs="Times New Roman"/>
          <w:color w:val="000000"/>
        </w:rPr>
        <w:t>BGYS Yöneticisi</w:t>
      </w:r>
      <w:r>
        <w:rPr>
          <w:rFonts w:cs="Times New Roman"/>
          <w:color w:val="000000"/>
        </w:rPr>
        <w:t xml:space="preserve"> tarafından </w:t>
      </w:r>
      <w:r w:rsidR="00D65293">
        <w:rPr>
          <w:rFonts w:cs="Times New Roman"/>
          <w:color w:val="000000"/>
        </w:rPr>
        <w:t xml:space="preserve">derhal aksiyon alınır. </w:t>
      </w:r>
    </w:p>
    <w:p w14:paraId="2A21BF75" w14:textId="1631BB15" w:rsidR="00D65293" w:rsidRDefault="00D652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Kişisel veriler ile ilgili bir sızıntı söz konusu ise </w:t>
      </w:r>
      <w:r w:rsidR="00697C5B">
        <w:rPr>
          <w:rFonts w:cs="Times New Roman"/>
          <w:color w:val="000000"/>
        </w:rPr>
        <w:t>BGYS Yöneticisi</w:t>
      </w:r>
      <w:r>
        <w:rPr>
          <w:rFonts w:cs="Times New Roman"/>
          <w:color w:val="000000"/>
        </w:rPr>
        <w:t xml:space="preserve"> tarafından KVKK ile iletişim süreci başlatılır.</w:t>
      </w:r>
    </w:p>
    <w:p w14:paraId="76764C5B" w14:textId="4EC184B7" w:rsidR="00D65293" w:rsidRDefault="00D652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İhlal olayının seviyesi “Yüksek” ise üst yönetime bilgilendirme yapılır. </w:t>
      </w:r>
    </w:p>
    <w:p w14:paraId="710D4542" w14:textId="71B84364" w:rsidR="00D73133" w:rsidRDefault="00D731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Analiz sonuçları </w:t>
      </w:r>
      <w:r w:rsidRPr="006A0A87">
        <w:rPr>
          <w:rFonts w:cs="Times New Roman"/>
          <w:b/>
          <w:bCs/>
          <w:color w:val="000000"/>
        </w:rPr>
        <w:t>BG-PR.</w:t>
      </w:r>
      <w:r w:rsidR="00F40A17">
        <w:rPr>
          <w:rFonts w:cs="Times New Roman"/>
          <w:b/>
          <w:bCs/>
          <w:color w:val="000000"/>
        </w:rPr>
        <w:t>0</w:t>
      </w:r>
      <w:r w:rsidRPr="006A0A87">
        <w:rPr>
          <w:rFonts w:cs="Times New Roman"/>
          <w:b/>
          <w:bCs/>
          <w:color w:val="000000"/>
        </w:rPr>
        <w:t>2-FR.01 İHLAL OLAYI RAPORLAMA FORMU</w:t>
      </w:r>
      <w:r>
        <w:rPr>
          <w:rFonts w:cs="Times New Roman"/>
          <w:b/>
          <w:bCs/>
          <w:color w:val="000000"/>
        </w:rPr>
        <w:t xml:space="preserve"> </w:t>
      </w:r>
      <w:r w:rsidRPr="00D73133">
        <w:rPr>
          <w:rFonts w:cs="Times New Roman"/>
          <w:color w:val="000000"/>
        </w:rPr>
        <w:t>üzerine işlenir.</w:t>
      </w:r>
    </w:p>
    <w:p w14:paraId="5FFFAFAC" w14:textId="70ED2064" w:rsidR="008C3E1C" w:rsidRDefault="008C3E1C" w:rsidP="008C3E1C">
      <w:pPr>
        <w:pStyle w:val="Balk2"/>
      </w:pPr>
      <w:bookmarkStart w:id="32" w:name="_Toc113443039"/>
      <w:r>
        <w:t>İHLAL OLAYI ÇÖZÜM VE KONTROLÜ</w:t>
      </w:r>
      <w:bookmarkEnd w:id="32"/>
    </w:p>
    <w:p w14:paraId="6F034D3F" w14:textId="38AA1C10" w:rsidR="008C3E1C" w:rsidRDefault="00D73133" w:rsidP="008C3E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Analiz sonucuna göre ihlal olayının veya ilgili açıklık kaynağının çözümü için aksiyon alınır. </w:t>
      </w:r>
    </w:p>
    <w:p w14:paraId="710353F9" w14:textId="1ED8B5AD" w:rsidR="00D73133" w:rsidRDefault="00D73133" w:rsidP="008C3E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Uygulanan çözüm kontrol edilir. </w:t>
      </w:r>
    </w:p>
    <w:p w14:paraId="7ABE6511" w14:textId="74CCF256" w:rsidR="00D73133" w:rsidRDefault="00D73133" w:rsidP="008C3E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Bu sürecin organizasyonundan </w:t>
      </w:r>
      <w:r w:rsidR="00697C5B" w:rsidRPr="009608DE">
        <w:rPr>
          <w:rFonts w:cs="Times New Roman"/>
          <w:b/>
          <w:bCs/>
          <w:color w:val="000000"/>
        </w:rPr>
        <w:t>BGYS Yöneticisi</w:t>
      </w:r>
      <w:r>
        <w:rPr>
          <w:rFonts w:cs="Times New Roman"/>
          <w:color w:val="000000"/>
        </w:rPr>
        <w:t xml:space="preserve"> sorumludur.</w:t>
      </w:r>
    </w:p>
    <w:p w14:paraId="1FC131CA" w14:textId="77777777" w:rsidR="008C3E1C" w:rsidRDefault="008C3E1C" w:rsidP="008C3E1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</w:p>
    <w:p w14:paraId="6C43E797" w14:textId="314373FA" w:rsidR="005C698A" w:rsidRPr="00417A0F" w:rsidRDefault="00D73133" w:rsidP="005C698A">
      <w:pPr>
        <w:pStyle w:val="Balk2"/>
        <w:rPr>
          <w:rFonts w:cs="Times New Roman"/>
          <w:color w:val="000000"/>
        </w:rPr>
      </w:pPr>
      <w:bookmarkStart w:id="33" w:name="_Toc113443040"/>
      <w:r>
        <w:t>İHLAL OLAYININ SONUÇLANMASI VE DERSLERİN ÇIKARILMASI</w:t>
      </w:r>
      <w:bookmarkEnd w:id="33"/>
    </w:p>
    <w:p w14:paraId="5EEAD18B" w14:textId="67EC275C" w:rsidR="00D73133" w:rsidRDefault="00D731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İhlal olayı sonrası </w:t>
      </w:r>
      <w:r w:rsidR="00697C5B">
        <w:rPr>
          <w:rFonts w:cs="Times New Roman"/>
          <w:color w:val="000000"/>
        </w:rPr>
        <w:t>BGYS Yönetim Temsilcisi</w:t>
      </w:r>
      <w:r>
        <w:rPr>
          <w:rFonts w:cs="Times New Roman"/>
          <w:color w:val="000000"/>
        </w:rPr>
        <w:t xml:space="preserve"> veya </w:t>
      </w:r>
      <w:r w:rsidR="00697C5B">
        <w:rPr>
          <w:rFonts w:cs="Times New Roman"/>
          <w:color w:val="000000"/>
        </w:rPr>
        <w:t>BGYS Yöneticisi</w:t>
      </w:r>
      <w:r>
        <w:rPr>
          <w:rFonts w:cs="Times New Roman"/>
          <w:color w:val="000000"/>
        </w:rPr>
        <w:t xml:space="preserve"> tarafından belirlenmiş </w:t>
      </w:r>
      <w:r w:rsidR="00260879">
        <w:rPr>
          <w:rFonts w:cs="Times New Roman"/>
          <w:color w:val="000000"/>
        </w:rPr>
        <w:t xml:space="preserve">bir kişi tarafından çıkarılan dersler </w:t>
      </w:r>
      <w:r w:rsidR="00260879" w:rsidRPr="006A0A87">
        <w:rPr>
          <w:rFonts w:cs="Times New Roman"/>
          <w:b/>
          <w:bCs/>
          <w:color w:val="000000"/>
        </w:rPr>
        <w:t>BG-PR.</w:t>
      </w:r>
      <w:r w:rsidR="00F40A17">
        <w:rPr>
          <w:rFonts w:cs="Times New Roman"/>
          <w:b/>
          <w:bCs/>
          <w:color w:val="000000"/>
        </w:rPr>
        <w:t>0</w:t>
      </w:r>
      <w:r w:rsidR="00260879" w:rsidRPr="006A0A87">
        <w:rPr>
          <w:rFonts w:cs="Times New Roman"/>
          <w:b/>
          <w:bCs/>
          <w:color w:val="000000"/>
        </w:rPr>
        <w:t>2-FR.01 İHLAL OLAYI RAPORLAMA FORMU</w:t>
      </w:r>
      <w:r w:rsidR="00260879">
        <w:rPr>
          <w:rFonts w:cs="Times New Roman"/>
          <w:b/>
          <w:bCs/>
          <w:color w:val="000000"/>
        </w:rPr>
        <w:t xml:space="preserve"> </w:t>
      </w:r>
      <w:r w:rsidR="00260879" w:rsidRPr="00D73133">
        <w:rPr>
          <w:rFonts w:cs="Times New Roman"/>
          <w:color w:val="000000"/>
        </w:rPr>
        <w:t>üzerine işlenir</w:t>
      </w:r>
      <w:r w:rsidR="00260879">
        <w:rPr>
          <w:rFonts w:cs="Times New Roman"/>
          <w:color w:val="000000"/>
        </w:rPr>
        <w:t>.</w:t>
      </w:r>
    </w:p>
    <w:p w14:paraId="44415111" w14:textId="7D0501E9" w:rsidR="00260879" w:rsidRDefault="00697C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BGYS Yöneticisi</w:t>
      </w:r>
      <w:r w:rsidR="00260879">
        <w:rPr>
          <w:rFonts w:cs="Times New Roman"/>
          <w:color w:val="000000"/>
        </w:rPr>
        <w:t xml:space="preserve"> veya Üst Yönetim tarafından bu değerlendirme gözden geçirilerek onaylanır.</w:t>
      </w:r>
    </w:p>
    <w:p w14:paraId="64306FF2" w14:textId="3242BBB1" w:rsidR="00260879" w:rsidRDefault="00260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Olay sonucu yeni bir iyileştirme çalışması planlanması gerekiyorsa </w:t>
      </w:r>
      <w:r w:rsidR="00697C5B">
        <w:rPr>
          <w:rFonts w:cs="Times New Roman"/>
          <w:color w:val="000000"/>
        </w:rPr>
        <w:t>BGYS Yönetim Temsilcisi</w:t>
      </w:r>
      <w:r>
        <w:rPr>
          <w:rFonts w:cs="Times New Roman"/>
          <w:color w:val="000000"/>
        </w:rPr>
        <w:t xml:space="preserve"> tarafından DİF açılarak ayrıca takip edilir.</w:t>
      </w:r>
    </w:p>
    <w:p w14:paraId="19B53DF9" w14:textId="308BDD15" w:rsidR="00EF719A" w:rsidRPr="00417A0F" w:rsidRDefault="0029029C" w:rsidP="00EF719A">
      <w:pPr>
        <w:pStyle w:val="Balk2"/>
        <w:rPr>
          <w:rFonts w:cs="Times New Roman"/>
          <w:color w:val="000000"/>
        </w:rPr>
      </w:pPr>
      <w:bookmarkStart w:id="34" w:name="_Toc113443041"/>
      <w:r>
        <w:t>İHLAL OLAYLARININ TAKİBİ</w:t>
      </w:r>
      <w:bookmarkEnd w:id="34"/>
    </w:p>
    <w:p w14:paraId="69B4B7BD" w14:textId="08CED945" w:rsidR="00EF719A" w:rsidRDefault="00EF719A" w:rsidP="00EF71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Açıklık/İhlal olayları “</w:t>
      </w:r>
      <w:r w:rsidRPr="00415E9D">
        <w:rPr>
          <w:rFonts w:cs="Times New Roman"/>
          <w:color w:val="000000"/>
        </w:rPr>
        <w:t>BG-PR.12</w:t>
      </w:r>
      <w:r>
        <w:rPr>
          <w:rFonts w:cs="Times New Roman"/>
          <w:color w:val="000000"/>
        </w:rPr>
        <w:t xml:space="preserve"> </w:t>
      </w:r>
      <w:r w:rsidRPr="00415E9D">
        <w:rPr>
          <w:rFonts w:cs="Times New Roman"/>
          <w:color w:val="000000"/>
        </w:rPr>
        <w:t>FR.02 OLAY İHLAL TAKİP FORMU</w:t>
      </w:r>
      <w:r w:rsidRPr="00EF719A">
        <w:rPr>
          <w:rFonts w:cs="Times New Roman"/>
          <w:color w:val="000000"/>
        </w:rPr>
        <w:t>”</w:t>
      </w:r>
      <w:r>
        <w:rPr>
          <w:rFonts w:cs="Times New Roman"/>
          <w:color w:val="000000"/>
        </w:rPr>
        <w:t xml:space="preserve"> üzerine işlenir. </w:t>
      </w:r>
    </w:p>
    <w:p w14:paraId="4E4803C7" w14:textId="6722F602" w:rsidR="00EF719A" w:rsidRDefault="00EF719A" w:rsidP="00EF71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YGG toplantılarında üst yönetim tarafından değerlendirmeye tabi tutulur.</w:t>
      </w:r>
    </w:p>
    <w:p w14:paraId="18010A35" w14:textId="43448F35" w:rsidR="003C65ED" w:rsidRPr="00417A0F" w:rsidRDefault="003C6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Times New Roman"/>
        </w:rPr>
        <w:sectPr w:rsidR="003C65ED" w:rsidRPr="00417A0F">
          <w:type w:val="continuous"/>
          <w:pgSz w:w="12240" w:h="15840"/>
          <w:pgMar w:top="567" w:right="720" w:bottom="2696" w:left="1320" w:header="680" w:footer="779" w:gutter="0"/>
          <w:cols w:space="708"/>
        </w:sectPr>
      </w:pPr>
    </w:p>
    <w:p w14:paraId="33424954" w14:textId="77777777" w:rsidR="004D683A" w:rsidRPr="007E66F2" w:rsidRDefault="004D683A" w:rsidP="004D683A">
      <w:pPr>
        <w:pStyle w:val="Balk1"/>
      </w:pPr>
      <w:bookmarkStart w:id="35" w:name="_Toc93762551"/>
      <w:bookmarkStart w:id="36" w:name="_Toc113443042"/>
      <w:bookmarkStart w:id="37" w:name="_Toc93263307"/>
      <w:bookmarkStart w:id="38" w:name="_Hlk93753168"/>
      <w:r w:rsidRPr="007E66F2">
        <w:lastRenderedPageBreak/>
        <w:t>YAPTIRIM</w:t>
      </w:r>
      <w:bookmarkEnd w:id="35"/>
      <w:bookmarkEnd w:id="36"/>
    </w:p>
    <w:p w14:paraId="1103F881" w14:textId="77777777" w:rsidR="004D683A" w:rsidRPr="00BF0720" w:rsidRDefault="004D683A" w:rsidP="004D683A">
      <w:r w:rsidRPr="00BF0720">
        <w:t xml:space="preserve">Bu politikanın ihlal edilmesi durumunda Disiplin Prosedürü uygulanacaktır. </w:t>
      </w:r>
    </w:p>
    <w:p w14:paraId="6061304C" w14:textId="77777777" w:rsidR="004D683A" w:rsidRPr="007E66F2" w:rsidRDefault="004D683A" w:rsidP="004D683A">
      <w:pPr>
        <w:pStyle w:val="Balk1"/>
      </w:pPr>
      <w:bookmarkStart w:id="39" w:name="_1t3h5sf" w:colFirst="0" w:colLast="0"/>
      <w:bookmarkStart w:id="40" w:name="_Toc93762552"/>
      <w:bookmarkStart w:id="41" w:name="_Toc113443043"/>
      <w:bookmarkEnd w:id="39"/>
      <w:r w:rsidRPr="007E66F2">
        <w:t>İLGİLİ DOKÜMANLAR</w:t>
      </w:r>
      <w:bookmarkEnd w:id="40"/>
      <w:bookmarkEnd w:id="41"/>
    </w:p>
    <w:p w14:paraId="60270ECB" w14:textId="77029A45" w:rsidR="004D683A" w:rsidRDefault="004D683A" w:rsidP="004D683A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BG-</w:t>
      </w:r>
      <w:r w:rsidRPr="00417A0F">
        <w:rPr>
          <w:rFonts w:cs="Times New Roman"/>
          <w:color w:val="000000"/>
        </w:rPr>
        <w:t>PR.</w:t>
      </w:r>
      <w:r w:rsidR="00F40A17">
        <w:rPr>
          <w:rFonts w:cs="Times New Roman"/>
          <w:color w:val="000000"/>
        </w:rPr>
        <w:t>0</w:t>
      </w:r>
      <w:r w:rsidRPr="00417A0F">
        <w:rPr>
          <w:rFonts w:cs="Times New Roman"/>
          <w:color w:val="000000"/>
        </w:rPr>
        <w:t>2-FR.01 BİLGİ GÜVENLİĞİ OLAYI VE AÇIKLIK RAPORLAMA FORMU</w:t>
      </w:r>
    </w:p>
    <w:p w14:paraId="556F780F" w14:textId="2A6FA24D" w:rsidR="004D683A" w:rsidRPr="00417A0F" w:rsidRDefault="004D683A" w:rsidP="004D683A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415E9D">
        <w:rPr>
          <w:rFonts w:cs="Times New Roman"/>
          <w:color w:val="000000"/>
        </w:rPr>
        <w:t>BG-PR.</w:t>
      </w:r>
      <w:r w:rsidR="00F40A17">
        <w:rPr>
          <w:rFonts w:cs="Times New Roman"/>
          <w:color w:val="000000"/>
        </w:rPr>
        <w:t>0</w:t>
      </w:r>
      <w:r w:rsidRPr="00415E9D">
        <w:rPr>
          <w:rFonts w:cs="Times New Roman"/>
          <w:color w:val="000000"/>
        </w:rPr>
        <w:t>2</w:t>
      </w:r>
      <w:r>
        <w:rPr>
          <w:rFonts w:cs="Times New Roman"/>
          <w:color w:val="000000"/>
        </w:rPr>
        <w:t xml:space="preserve"> </w:t>
      </w:r>
      <w:r w:rsidRPr="00415E9D">
        <w:rPr>
          <w:rFonts w:cs="Times New Roman"/>
          <w:color w:val="000000"/>
        </w:rPr>
        <w:t>FR.02 OLAY İHLAL TAKİP FORMU</w:t>
      </w:r>
    </w:p>
    <w:bookmarkEnd w:id="37"/>
    <w:bookmarkEnd w:id="38"/>
    <w:p w14:paraId="7AF15377" w14:textId="52971E60" w:rsidR="003C65ED" w:rsidRPr="00CF68BD" w:rsidRDefault="003C65ED" w:rsidP="004D683A">
      <w:pPr>
        <w:pStyle w:val="Balk1"/>
        <w:numPr>
          <w:ilvl w:val="0"/>
          <w:numId w:val="0"/>
        </w:numPr>
      </w:pPr>
    </w:p>
    <w:sectPr w:rsidR="003C65ED" w:rsidRPr="00CF68BD">
      <w:type w:val="continuous"/>
      <w:pgSz w:w="12240" w:h="15840"/>
      <w:pgMar w:top="567" w:right="720" w:bottom="2696" w:left="1320" w:header="68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2F4D" w14:textId="77777777" w:rsidR="005D2B0A" w:rsidRDefault="005D2B0A">
      <w:r>
        <w:separator/>
      </w:r>
    </w:p>
  </w:endnote>
  <w:endnote w:type="continuationSeparator" w:id="0">
    <w:p w14:paraId="473ADC28" w14:textId="77777777" w:rsidR="005D2B0A" w:rsidRDefault="005D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88CA" w14:textId="77777777" w:rsidR="003C65ED" w:rsidRDefault="00C62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AF98978" w14:textId="77777777" w:rsidR="003C65ED" w:rsidRDefault="003C6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0278"/>
    </w:tblGrid>
    <w:tr w:rsidR="003F228B" w14:paraId="64F1943F" w14:textId="77777777" w:rsidTr="003F228B">
      <w:tc>
        <w:tcPr>
          <w:tcW w:w="10278" w:type="dxa"/>
          <w:shd w:val="clear" w:color="auto" w:fill="002060"/>
        </w:tcPr>
        <w:p w14:paraId="01BA58E9" w14:textId="77777777" w:rsidR="003F228B" w:rsidRPr="00176B38" w:rsidRDefault="003F228B" w:rsidP="003F228B">
          <w:pPr>
            <w:pStyle w:val="AltBilgi"/>
            <w:rPr>
              <w:sz w:val="18"/>
              <w:szCs w:val="18"/>
            </w:rPr>
          </w:pPr>
        </w:p>
      </w:tc>
    </w:tr>
  </w:tbl>
  <w:p w14:paraId="22D1182C" w14:textId="77777777" w:rsidR="003F228B" w:rsidRPr="00AA7EBA" w:rsidRDefault="003F228B" w:rsidP="003F228B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3F228B" w:rsidRPr="008422C3" w14:paraId="64C5288F" w14:textId="77777777" w:rsidTr="008451EC">
      <w:trPr>
        <w:trHeight w:val="187"/>
      </w:trPr>
      <w:tc>
        <w:tcPr>
          <w:tcW w:w="3119" w:type="dxa"/>
        </w:tcPr>
        <w:p w14:paraId="4A990DF3" w14:textId="2FAA52E3" w:rsidR="003F228B" w:rsidRPr="008422C3" w:rsidRDefault="003F228B" w:rsidP="003F228B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Doküman Kodu:</w:t>
          </w:r>
          <w:r>
            <w:rPr>
              <w:color w:val="BFBFBF" w:themeColor="background1" w:themeShade="BF"/>
              <w:sz w:val="20"/>
              <w:szCs w:val="20"/>
            </w:rPr>
            <w:t xml:space="preserve"> BG-PR.</w:t>
          </w:r>
          <w:r w:rsidR="00F40A17">
            <w:rPr>
              <w:color w:val="BFBFBF" w:themeColor="background1" w:themeShade="BF"/>
              <w:sz w:val="20"/>
              <w:szCs w:val="20"/>
            </w:rPr>
            <w:t>0</w:t>
          </w:r>
          <w:r w:rsidR="00FA427D">
            <w:rPr>
              <w:color w:val="BFBFBF" w:themeColor="background1" w:themeShade="BF"/>
              <w:sz w:val="20"/>
              <w:szCs w:val="20"/>
            </w:rPr>
            <w:t>2</w:t>
          </w:r>
        </w:p>
      </w:tc>
      <w:tc>
        <w:tcPr>
          <w:tcW w:w="2268" w:type="dxa"/>
        </w:tcPr>
        <w:p w14:paraId="6CB9056E" w14:textId="77777777" w:rsidR="003F228B" w:rsidRPr="008422C3" w:rsidRDefault="003F228B" w:rsidP="003F228B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Yayın Tarihi:</w:t>
          </w:r>
          <w:r>
            <w:rPr>
              <w:color w:val="BFBFBF" w:themeColor="background1" w:themeShade="BF"/>
              <w:sz w:val="20"/>
              <w:szCs w:val="20"/>
            </w:rPr>
            <w:t>30.05.2022</w:t>
          </w:r>
        </w:p>
        <w:p w14:paraId="11124B38" w14:textId="77777777" w:rsidR="003F228B" w:rsidRPr="008422C3" w:rsidRDefault="003F228B" w:rsidP="003F228B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1834" w:type="dxa"/>
        </w:tcPr>
        <w:p w14:paraId="05DC595F" w14:textId="77777777" w:rsidR="003F228B" w:rsidRPr="008422C3" w:rsidRDefault="003F228B" w:rsidP="003F228B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No:</w:t>
          </w:r>
          <w:r>
            <w:rPr>
              <w:color w:val="BFBFBF" w:themeColor="background1" w:themeShade="BF"/>
              <w:sz w:val="20"/>
              <w:szCs w:val="20"/>
            </w:rPr>
            <w:t>1.0</w:t>
          </w:r>
        </w:p>
        <w:p w14:paraId="715D4390" w14:textId="77777777" w:rsidR="003F228B" w:rsidRPr="008422C3" w:rsidRDefault="003F228B" w:rsidP="003F228B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2358" w:type="dxa"/>
        </w:tcPr>
        <w:p w14:paraId="21F5D20B" w14:textId="77777777" w:rsidR="003F228B" w:rsidRPr="008422C3" w:rsidRDefault="003F228B" w:rsidP="003F228B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Tarihi:</w:t>
          </w:r>
        </w:p>
        <w:p w14:paraId="6E87A4AB" w14:textId="77777777" w:rsidR="003F228B" w:rsidRPr="008422C3" w:rsidRDefault="003F228B" w:rsidP="003F228B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2B2FE1DB" w14:textId="6D5B34BB" w:rsidR="003C65ED" w:rsidRPr="00F40A17" w:rsidRDefault="00F40A17" w:rsidP="00F40A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4" w:name="_Hlk117747303"/>
    <w:bookmarkStart w:id="5" w:name="_Hlk117747304"/>
    <w:bookmarkStart w:id="6" w:name="_Hlk117747345"/>
    <w:bookmarkStart w:id="7" w:name="_Hlk117747346"/>
    <w:bookmarkStart w:id="8" w:name="_Hlk117747485"/>
    <w:bookmarkStart w:id="9" w:name="_Hlk117747486"/>
    <w:bookmarkStart w:id="10" w:name="_Hlk117752071"/>
    <w:bookmarkStart w:id="11" w:name="_Hlk117752072"/>
    <w:bookmarkStart w:id="12" w:name="_Hlk117754270"/>
    <w:bookmarkStart w:id="13" w:name="_Hlk117754271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14" w:name="_Hlk117693704"/>
    <w:bookmarkStart w:id="15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14"/>
    <w:bookmarkEnd w:id="15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381" w14:textId="77777777" w:rsidR="00BC0F4A" w:rsidRDefault="00BC0F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A80C" w14:textId="77777777" w:rsidR="005D2B0A" w:rsidRDefault="005D2B0A">
      <w:r>
        <w:separator/>
      </w:r>
    </w:p>
  </w:footnote>
  <w:footnote w:type="continuationSeparator" w:id="0">
    <w:p w14:paraId="2CA5F4CB" w14:textId="77777777" w:rsidR="005D2B0A" w:rsidRDefault="005D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BB2" w14:textId="77777777" w:rsidR="00BC0F4A" w:rsidRDefault="00BC0F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790C" w14:textId="77777777" w:rsidR="003C65ED" w:rsidRDefault="003C65E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8265"/>
    </w:tblGrid>
    <w:tr w:rsidR="003F228B" w14:paraId="33538B47" w14:textId="77777777" w:rsidTr="008451EC">
      <w:tc>
        <w:tcPr>
          <w:tcW w:w="2155" w:type="dxa"/>
        </w:tcPr>
        <w:p w14:paraId="11F53A6E" w14:textId="13DB5B3A" w:rsidR="003F228B" w:rsidRDefault="00F40A17" w:rsidP="003F228B">
          <w:pPr>
            <w:tabs>
              <w:tab w:val="center" w:pos="4536"/>
              <w:tab w:val="right" w:pos="9072"/>
            </w:tabs>
            <w:rPr>
              <w:color w:val="000000"/>
            </w:rPr>
          </w:pPr>
          <w:bookmarkStart w:id="3" w:name="_Hlk111457213"/>
          <w:r>
            <w:rPr>
              <w:noProof/>
            </w:rPr>
            <w:drawing>
              <wp:inline distT="0" distB="0" distL="0" distR="0" wp14:anchorId="61478454" wp14:editId="636632EF">
                <wp:extent cx="936517" cy="49916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17" cy="49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4" w:type="dxa"/>
          <w:vAlign w:val="center"/>
        </w:tcPr>
        <w:p w14:paraId="07CF35E7" w14:textId="3E330AE9" w:rsidR="003F228B" w:rsidRPr="00B9586D" w:rsidRDefault="003F228B" w:rsidP="003F228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İHLAL OLAYI YÖNETİM PROSEDÜRÜ</w:t>
          </w:r>
        </w:p>
      </w:tc>
    </w:tr>
    <w:bookmarkEnd w:id="3"/>
  </w:tbl>
  <w:p w14:paraId="68A07695" w14:textId="77777777" w:rsidR="003C65ED" w:rsidRDefault="003C65ED" w:rsidP="003F22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1D90" w14:textId="77777777" w:rsidR="00BC0F4A" w:rsidRDefault="00BC0F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3D64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6139"/>
    <w:multiLevelType w:val="multilevel"/>
    <w:tmpl w:val="2EB416E8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141"/>
    <w:multiLevelType w:val="multilevel"/>
    <w:tmpl w:val="B510A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8435BEC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3C5790"/>
    <w:multiLevelType w:val="multilevel"/>
    <w:tmpl w:val="F5D8133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vertAlign w:val="baseline"/>
      </w:rPr>
    </w:lvl>
  </w:abstractNum>
  <w:num w:numId="1" w16cid:durableId="589310553">
    <w:abstractNumId w:val="4"/>
  </w:num>
  <w:num w:numId="2" w16cid:durableId="1157065842">
    <w:abstractNumId w:val="2"/>
  </w:num>
  <w:num w:numId="3" w16cid:durableId="242489766">
    <w:abstractNumId w:val="3"/>
  </w:num>
  <w:num w:numId="4" w16cid:durableId="1429278095">
    <w:abstractNumId w:val="1"/>
  </w:num>
  <w:num w:numId="5" w16cid:durableId="103835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5ED"/>
    <w:rsid w:val="0002453E"/>
    <w:rsid w:val="000C4F03"/>
    <w:rsid w:val="00157C87"/>
    <w:rsid w:val="00216D8A"/>
    <w:rsid w:val="00260879"/>
    <w:rsid w:val="00281D4F"/>
    <w:rsid w:val="0029029C"/>
    <w:rsid w:val="002B0F92"/>
    <w:rsid w:val="00332C15"/>
    <w:rsid w:val="0035687C"/>
    <w:rsid w:val="003C65ED"/>
    <w:rsid w:val="003E11DA"/>
    <w:rsid w:val="003F228B"/>
    <w:rsid w:val="00415E9D"/>
    <w:rsid w:val="00417A0F"/>
    <w:rsid w:val="00497B31"/>
    <w:rsid w:val="004A4E14"/>
    <w:rsid w:val="004C0D5A"/>
    <w:rsid w:val="004D683A"/>
    <w:rsid w:val="005216E2"/>
    <w:rsid w:val="00556324"/>
    <w:rsid w:val="005C698A"/>
    <w:rsid w:val="005D2B0A"/>
    <w:rsid w:val="00697C5B"/>
    <w:rsid w:val="006A0A87"/>
    <w:rsid w:val="0077380B"/>
    <w:rsid w:val="00773F0E"/>
    <w:rsid w:val="007C17BF"/>
    <w:rsid w:val="007D1876"/>
    <w:rsid w:val="007D3A9F"/>
    <w:rsid w:val="007F15A8"/>
    <w:rsid w:val="007F5279"/>
    <w:rsid w:val="008B55BB"/>
    <w:rsid w:val="008C3E1C"/>
    <w:rsid w:val="00941BA7"/>
    <w:rsid w:val="00941F8A"/>
    <w:rsid w:val="00950BEA"/>
    <w:rsid w:val="009608DE"/>
    <w:rsid w:val="009E38A5"/>
    <w:rsid w:val="00A90962"/>
    <w:rsid w:val="00AE6BB1"/>
    <w:rsid w:val="00B00AD7"/>
    <w:rsid w:val="00B42EED"/>
    <w:rsid w:val="00B94443"/>
    <w:rsid w:val="00B968E4"/>
    <w:rsid w:val="00BB4EA8"/>
    <w:rsid w:val="00BC0F4A"/>
    <w:rsid w:val="00BD26B6"/>
    <w:rsid w:val="00C4133C"/>
    <w:rsid w:val="00C6279D"/>
    <w:rsid w:val="00CF058B"/>
    <w:rsid w:val="00CF68BD"/>
    <w:rsid w:val="00D31193"/>
    <w:rsid w:val="00D37A35"/>
    <w:rsid w:val="00D65293"/>
    <w:rsid w:val="00D73133"/>
    <w:rsid w:val="00DA7ED6"/>
    <w:rsid w:val="00E657F4"/>
    <w:rsid w:val="00E66D9A"/>
    <w:rsid w:val="00EC12CC"/>
    <w:rsid w:val="00EF719A"/>
    <w:rsid w:val="00F40A17"/>
    <w:rsid w:val="00F61810"/>
    <w:rsid w:val="00FA2512"/>
    <w:rsid w:val="00FA427D"/>
    <w:rsid w:val="092FE9E8"/>
    <w:rsid w:val="117978E9"/>
    <w:rsid w:val="12F46372"/>
    <w:rsid w:val="2177D928"/>
    <w:rsid w:val="3C642ACF"/>
    <w:rsid w:val="43F0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DE73C"/>
  <w15:docId w15:val="{BD6CF48B-FA4F-41D4-B563-CA638404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A35"/>
    <w:pPr>
      <w:spacing w:line="360" w:lineRule="auto"/>
    </w:pPr>
  </w:style>
  <w:style w:type="paragraph" w:styleId="Balk1">
    <w:name w:val="heading 1"/>
    <w:basedOn w:val="Normal"/>
    <w:next w:val="Normal"/>
    <w:qFormat/>
    <w:rsid w:val="00CF68BD"/>
    <w:pPr>
      <w:keepNext/>
      <w:numPr>
        <w:numId w:val="3"/>
      </w:numPr>
      <w:spacing w:before="100" w:beforeAutospacing="1" w:after="100" w:afterAutospacing="1"/>
      <w:ind w:left="431" w:hanging="431"/>
      <w:outlineLvl w:val="0"/>
    </w:pPr>
    <w:rPr>
      <w:b/>
      <w:color w:val="000000"/>
    </w:rPr>
  </w:style>
  <w:style w:type="paragraph" w:styleId="Balk2">
    <w:name w:val="heading 2"/>
    <w:basedOn w:val="Normal"/>
    <w:next w:val="Normal"/>
    <w:qFormat/>
    <w:rsid w:val="00D37A35"/>
    <w:pPr>
      <w:keepNext/>
      <w:keepLines/>
      <w:numPr>
        <w:ilvl w:val="1"/>
        <w:numId w:val="3"/>
      </w:numPr>
      <w:spacing w:before="360" w:after="80"/>
      <w:outlineLvl w:val="1"/>
    </w:pPr>
    <w:rPr>
      <w:b/>
      <w:szCs w:val="36"/>
    </w:rPr>
  </w:style>
  <w:style w:type="paragraph" w:styleId="Balk3">
    <w:name w:val="heading 3"/>
    <w:basedOn w:val="Normal"/>
    <w:next w:val="Normal"/>
    <w:pPr>
      <w:keepNext/>
      <w:keepLines/>
      <w:numPr>
        <w:ilvl w:val="2"/>
        <w:numId w:val="3"/>
      </w:numPr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numPr>
        <w:ilvl w:val="3"/>
        <w:numId w:val="3"/>
      </w:numPr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numPr>
        <w:ilvl w:val="4"/>
        <w:numId w:val="3"/>
      </w:numPr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numPr>
        <w:ilvl w:val="5"/>
        <w:numId w:val="3"/>
      </w:numPr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68B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68B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68B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17A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7A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17A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7A0F"/>
  </w:style>
  <w:style w:type="paragraph" w:styleId="AltBilgi">
    <w:name w:val="footer"/>
    <w:basedOn w:val="Normal"/>
    <w:link w:val="AltBilgiChar"/>
    <w:unhideWhenUsed/>
    <w:rsid w:val="00417A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7A0F"/>
  </w:style>
  <w:style w:type="character" w:customStyle="1" w:styleId="Balk7Char">
    <w:name w:val="Başlık 7 Char"/>
    <w:basedOn w:val="VarsaylanParagrafYazTipi"/>
    <w:link w:val="Balk7"/>
    <w:uiPriority w:val="9"/>
    <w:semiHidden/>
    <w:rsid w:val="00CF68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68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68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oKlavuzu">
    <w:name w:val="Table Grid"/>
    <w:basedOn w:val="NormalTablo"/>
    <w:rsid w:val="00AE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unhideWhenUsed/>
    <w:rsid w:val="00D37A35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D37A35"/>
    <w:rPr>
      <w:color w:val="0000FF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3F228B"/>
    <w:pPr>
      <w:keepLines/>
      <w:numPr>
        <w:numId w:val="0"/>
      </w:numPr>
      <w:spacing w:before="240" w:beforeAutospacing="0" w:after="0" w:afterAutospacing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3F228B"/>
    <w:pPr>
      <w:spacing w:after="100"/>
      <w:ind w:left="240"/>
    </w:pPr>
    <w:rPr>
      <w:rFonts w:asciiTheme="minorHAnsi" w:eastAsia="Times New Roman" w:hAnsiTheme="minorHAnsi" w:cs="Times New Roman"/>
    </w:rPr>
  </w:style>
  <w:style w:type="paragraph" w:styleId="ListeParagraf">
    <w:name w:val="List Paragraph"/>
    <w:basedOn w:val="Normal"/>
    <w:uiPriority w:val="34"/>
    <w:qFormat/>
    <w:rsid w:val="004A4E14"/>
    <w:pPr>
      <w:ind w:left="720"/>
      <w:contextualSpacing/>
    </w:pPr>
    <w:rPr>
      <w:rFonts w:asciiTheme="minorHAnsi" w:eastAsia="Times New Roman" w:hAnsiTheme="minorHAns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Kalite</cp:lastModifiedBy>
  <cp:revision>30</cp:revision>
  <dcterms:created xsi:type="dcterms:W3CDTF">2018-11-09T12:16:00Z</dcterms:created>
  <dcterms:modified xsi:type="dcterms:W3CDTF">2026-01-30T05:55:00Z</dcterms:modified>
</cp:coreProperties>
</file>