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3FEA" w14:textId="182C4093" w:rsidR="00176B38" w:rsidRDefault="00176B38" w:rsidP="007C11B6"/>
    <w:p w14:paraId="0603DE73" w14:textId="77777777" w:rsidR="00176B38" w:rsidRPr="00176B38" w:rsidRDefault="00176B38" w:rsidP="00176B38"/>
    <w:p w14:paraId="6808683F" w14:textId="77777777" w:rsidR="00176B38" w:rsidRDefault="00176B38" w:rsidP="00176B38">
      <w:pPr>
        <w:spacing w:line="240" w:lineRule="auto"/>
        <w:jc w:val="left"/>
      </w:pPr>
    </w:p>
    <w:p w14:paraId="3F317DA0" w14:textId="77777777" w:rsidR="00176B38" w:rsidRDefault="00176B38" w:rsidP="00176B38">
      <w:pPr>
        <w:spacing w:line="240" w:lineRule="auto"/>
        <w:jc w:val="left"/>
      </w:pPr>
    </w:p>
    <w:p w14:paraId="3A8FDED4" w14:textId="6089C93C" w:rsidR="00176B38" w:rsidRDefault="001F37DB" w:rsidP="002F3615">
      <w:pPr>
        <w:tabs>
          <w:tab w:val="left" w:pos="3972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20F9F49D" wp14:editId="0F665FBF">
            <wp:extent cx="4485479" cy="2390775"/>
            <wp:effectExtent l="0" t="0" r="0" b="0"/>
            <wp:docPr id="1567346640" name="Picture 156734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46640" name="Picture 15673466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DE8A2" w14:textId="57A27BB9" w:rsidR="002F3615" w:rsidRDefault="002F3615" w:rsidP="002F3615">
      <w:pPr>
        <w:tabs>
          <w:tab w:val="left" w:pos="3972"/>
        </w:tabs>
        <w:spacing w:line="240" w:lineRule="auto"/>
        <w:jc w:val="center"/>
      </w:pPr>
    </w:p>
    <w:p w14:paraId="0F713F21" w14:textId="77777777" w:rsidR="002F3615" w:rsidRDefault="002F3615" w:rsidP="002F3615">
      <w:pPr>
        <w:tabs>
          <w:tab w:val="left" w:pos="3972"/>
        </w:tabs>
        <w:spacing w:line="240" w:lineRule="auto"/>
        <w:jc w:val="center"/>
      </w:pPr>
    </w:p>
    <w:p w14:paraId="3C6435F2" w14:textId="2C43A3D8" w:rsidR="00176B38" w:rsidRDefault="001976C3" w:rsidP="00176B38">
      <w:pPr>
        <w:spacing w:line="240" w:lineRule="auto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GÜVENLİK AÇIKLARINI TESPİT ETME</w:t>
      </w:r>
      <w:r w:rsidR="00176B38" w:rsidRPr="00176B38">
        <w:rPr>
          <w:b/>
          <w:bCs/>
          <w:sz w:val="84"/>
          <w:szCs w:val="84"/>
        </w:rPr>
        <w:t xml:space="preserve"> PROSEDÜRÜ</w:t>
      </w:r>
    </w:p>
    <w:p w14:paraId="5EC701AD" w14:textId="13982497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4EC0670F" w14:textId="463E78C0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65AB3078" w14:textId="736F59CF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11D561D3" w14:textId="42168670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753045A9" w14:textId="57ED4F77" w:rsidR="00CE6B30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542728C1" w14:textId="77777777" w:rsidR="000E4C6E" w:rsidRDefault="000E4C6E">
      <w:pPr>
        <w:spacing w:line="240" w:lineRule="auto"/>
        <w:jc w:val="left"/>
        <w:rPr>
          <w:rFonts w:ascii="Calibri" w:hAnsi="Calibri" w:cs="Calibri"/>
          <w:b/>
          <w:smallCaps/>
          <w:color w:val="000000"/>
          <w:lang w:eastAsia="en-US"/>
        </w:rPr>
      </w:pPr>
      <w:bookmarkStart w:id="0" w:name="_Toc93795646"/>
      <w:r>
        <w:br w:type="page"/>
      </w:r>
    </w:p>
    <w:p w14:paraId="344A71DB" w14:textId="5BD6A28F" w:rsidR="00CE6B30" w:rsidRDefault="00CE6B30" w:rsidP="00CE6B30">
      <w:pPr>
        <w:pStyle w:val="Balk1"/>
        <w:numPr>
          <w:ilvl w:val="0"/>
          <w:numId w:val="0"/>
        </w:numPr>
        <w:rPr>
          <w:szCs w:val="20"/>
        </w:rPr>
      </w:pPr>
      <w:bookmarkStart w:id="1" w:name="_Toc117752539"/>
      <w:r>
        <w:lastRenderedPageBreak/>
        <w:t>YAYIN GEÇMİŞİ</w:t>
      </w:r>
      <w:bookmarkEnd w:id="0"/>
      <w:bookmarkEnd w:id="1"/>
    </w:p>
    <w:p w14:paraId="26FEA225" w14:textId="77777777" w:rsidR="00CE6B30" w:rsidRDefault="00CE6B30" w:rsidP="00CE6B30">
      <w:pPr>
        <w:jc w:val="center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500"/>
        <w:gridCol w:w="1830"/>
      </w:tblGrid>
      <w:tr w:rsidR="00CE6B30" w14:paraId="1B8D299D" w14:textId="77777777" w:rsidTr="064B45FC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F3924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5FC96F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BF7960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A00762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47F439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70FC55" w14:textId="77777777" w:rsidR="00CE6B30" w:rsidRDefault="00CE6B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1F37DB" w14:paraId="77DCF36C" w14:textId="77777777" w:rsidTr="064B45FC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329F" w14:textId="33963D4C" w:rsidR="001F37DB" w:rsidRDefault="001F37DB" w:rsidP="001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549" w14:textId="7AB6FE6C" w:rsidR="001F37DB" w:rsidRDefault="001F37DB" w:rsidP="001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BDA" w14:textId="3BC8DF55" w:rsidR="001F37DB" w:rsidRDefault="001F37DB" w:rsidP="001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4DD" w14:textId="12EFCA77" w:rsidR="001F37DB" w:rsidRPr="00350EEE" w:rsidRDefault="795E7939" w:rsidP="064B45F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4B45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44BD" w14:textId="6B313758" w:rsidR="001F37DB" w:rsidRPr="00350EEE" w:rsidRDefault="001F37DB" w:rsidP="001F37DB">
            <w:pPr>
              <w:jc w:val="center"/>
              <w:rPr>
                <w:sz w:val="22"/>
                <w:szCs w:val="22"/>
                <w:highlight w:val="yellow"/>
              </w:rPr>
            </w:pPr>
            <w:r w:rsidRPr="42F36B4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Yusuf GÜRBÜZ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C45A" w14:textId="77777777" w:rsidR="001F37DB" w:rsidRPr="009D16E0" w:rsidRDefault="001F37DB" w:rsidP="001F37D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2F36B4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Ahmet</w:t>
            </w:r>
          </w:p>
          <w:p w14:paraId="6DDDFA6C" w14:textId="5F269373" w:rsidR="001F37DB" w:rsidRPr="00350EEE" w:rsidRDefault="001F37DB" w:rsidP="001F37DB">
            <w:pPr>
              <w:jc w:val="center"/>
              <w:rPr>
                <w:sz w:val="22"/>
                <w:szCs w:val="22"/>
                <w:highlight w:val="yellow"/>
              </w:rPr>
            </w:pPr>
            <w:r w:rsidRPr="42F36B4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SÜNGERİÇLİOĞU</w:t>
            </w:r>
          </w:p>
        </w:tc>
      </w:tr>
      <w:tr w:rsidR="00CE6B30" w14:paraId="0516A541" w14:textId="77777777" w:rsidTr="064B45FC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F8A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455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CD1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82E5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449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6E0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</w:tr>
      <w:tr w:rsidR="00CE6B30" w14:paraId="684BB696" w14:textId="77777777" w:rsidTr="064B45FC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52BA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88B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058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47B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DE8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46C" w14:textId="77777777" w:rsidR="00CE6B30" w:rsidRDefault="00CE6B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0E77CC" w14:textId="77777777" w:rsidR="00CE6B30" w:rsidRPr="00176B38" w:rsidRDefault="00CE6B30" w:rsidP="00176B38">
      <w:pPr>
        <w:spacing w:line="240" w:lineRule="auto"/>
        <w:jc w:val="center"/>
        <w:rPr>
          <w:b/>
          <w:bCs/>
          <w:sz w:val="84"/>
          <w:szCs w:val="84"/>
        </w:rPr>
      </w:pPr>
    </w:p>
    <w:p w14:paraId="19C25C02" w14:textId="6B7650F7" w:rsidR="00176B38" w:rsidRDefault="00176B38" w:rsidP="00176B38">
      <w:pPr>
        <w:tabs>
          <w:tab w:val="left" w:pos="5064"/>
        </w:tabs>
        <w:spacing w:line="240" w:lineRule="auto"/>
        <w:jc w:val="left"/>
      </w:pPr>
    </w:p>
    <w:p w14:paraId="45859A48" w14:textId="77777777" w:rsidR="00CE6B30" w:rsidRDefault="00176B38" w:rsidP="00A97E5D">
      <w:pPr>
        <w:pStyle w:val="TBal"/>
      </w:pPr>
      <w:r w:rsidRPr="00176B38">
        <w:br w:type="page"/>
      </w:r>
      <w:r w:rsidR="00CE6B30">
        <w:lastRenderedPageBreak/>
        <w:tab/>
      </w:r>
    </w:p>
    <w:sdt>
      <w:sdtPr>
        <w:id w:val="-17422456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128350" w14:textId="7E881474" w:rsidR="00CE6B30" w:rsidRDefault="00CE6B30" w:rsidP="00CE6B30">
          <w:pPr>
            <w:tabs>
              <w:tab w:val="left" w:pos="1656"/>
            </w:tabs>
            <w:spacing w:line="240" w:lineRule="auto"/>
          </w:pPr>
        </w:p>
        <w:p w14:paraId="033B37B9" w14:textId="3497011D" w:rsidR="00A97E5D" w:rsidRDefault="00A97E5D" w:rsidP="00A97E5D">
          <w:pPr>
            <w:pStyle w:val="TBal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A97E5D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İÇİNDEKİLER</w:t>
          </w:r>
        </w:p>
        <w:p w14:paraId="4B7D7F1A" w14:textId="77777777" w:rsidR="00CE6B30" w:rsidRPr="00CE6B30" w:rsidRDefault="00CE6B30" w:rsidP="00CE6B30">
          <w:pPr>
            <w:rPr>
              <w:lang w:val="en-US" w:eastAsia="en-US"/>
            </w:rPr>
          </w:pPr>
        </w:p>
        <w:p w14:paraId="27114464" w14:textId="42C7FF90" w:rsidR="001F37DB" w:rsidRDefault="00A97E5D">
          <w:pPr>
            <w:pStyle w:val="T1"/>
            <w:tabs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17752539" w:history="1">
            <w:r w:rsidR="001F37DB" w:rsidRPr="001466A7">
              <w:rPr>
                <w:rStyle w:val="Kpr"/>
                <w:noProof/>
              </w:rPr>
              <w:t>YAYIN GEÇMİŞİ</w:t>
            </w:r>
            <w:r w:rsidR="001F37DB">
              <w:rPr>
                <w:noProof/>
                <w:webHidden/>
              </w:rPr>
              <w:tab/>
            </w:r>
            <w:r w:rsidR="001F37DB">
              <w:rPr>
                <w:noProof/>
                <w:webHidden/>
              </w:rPr>
              <w:fldChar w:fldCharType="begin"/>
            </w:r>
            <w:r w:rsidR="001F37DB">
              <w:rPr>
                <w:noProof/>
                <w:webHidden/>
              </w:rPr>
              <w:instrText xml:space="preserve"> PAGEREF _Toc117752539 \h </w:instrText>
            </w:r>
            <w:r w:rsidR="001F37DB">
              <w:rPr>
                <w:noProof/>
                <w:webHidden/>
              </w:rPr>
            </w:r>
            <w:r w:rsidR="001F37DB">
              <w:rPr>
                <w:noProof/>
                <w:webHidden/>
              </w:rPr>
              <w:fldChar w:fldCharType="separate"/>
            </w:r>
            <w:r w:rsidR="001F37DB">
              <w:rPr>
                <w:noProof/>
                <w:webHidden/>
              </w:rPr>
              <w:t>2</w:t>
            </w:r>
            <w:r w:rsidR="001F37DB">
              <w:rPr>
                <w:noProof/>
                <w:webHidden/>
              </w:rPr>
              <w:fldChar w:fldCharType="end"/>
            </w:r>
          </w:hyperlink>
        </w:p>
        <w:p w14:paraId="5C797EC7" w14:textId="320B81AB" w:rsidR="001F37DB" w:rsidRDefault="001F37D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0" w:history="1">
            <w:r w:rsidRPr="001466A7">
              <w:rPr>
                <w:rStyle w:val="Kpr"/>
                <w:rFonts w:eastAsia="Calibri"/>
                <w:noProof/>
              </w:rPr>
              <w:t>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178F3" w14:textId="4123916A" w:rsidR="001F37DB" w:rsidRDefault="001F37D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1" w:history="1">
            <w:r w:rsidRPr="001466A7">
              <w:rPr>
                <w:rStyle w:val="Kpr"/>
                <w:rFonts w:eastAsia="Calibri"/>
                <w:noProof/>
              </w:rPr>
              <w:t>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9E842" w14:textId="21D523D8" w:rsidR="001F37DB" w:rsidRDefault="001F37D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2" w:history="1">
            <w:r w:rsidRPr="001466A7">
              <w:rPr>
                <w:rStyle w:val="Kpr"/>
                <w:rFonts w:eastAsia="Calibri"/>
                <w:noProof/>
              </w:rPr>
              <w:t>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FE7A0" w14:textId="35A61401" w:rsidR="001F37DB" w:rsidRDefault="001F37D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3" w:history="1">
            <w:r w:rsidRPr="001466A7">
              <w:rPr>
                <w:rStyle w:val="Kpr"/>
                <w:rFonts w:eastAsia="Calibri"/>
                <w:noProof/>
              </w:rPr>
              <w:t>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UYGULAMA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588B6" w14:textId="5728EABA" w:rsidR="001F37DB" w:rsidRDefault="001F37D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4" w:history="1">
            <w:r w:rsidRPr="001466A7">
              <w:rPr>
                <w:rStyle w:val="Kpr"/>
                <w:noProof/>
              </w:rPr>
              <w:t>4.1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noProof/>
              </w:rPr>
              <w:t>GENEL BİLGİLENDİRME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AB90A" w14:textId="0D93B3CE" w:rsidR="001F37DB" w:rsidRDefault="001F37D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5" w:history="1">
            <w:r w:rsidRPr="001466A7">
              <w:rPr>
                <w:rStyle w:val="Kpr"/>
                <w:rFonts w:eastAsia="Calibri"/>
                <w:noProof/>
              </w:rPr>
              <w:t>4.2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SIZMA TESTLERİ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95F1D" w14:textId="74C907DF" w:rsidR="001F37DB" w:rsidRDefault="001F37D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6" w:history="1">
            <w:r w:rsidRPr="001466A7">
              <w:rPr>
                <w:rStyle w:val="Kpr"/>
                <w:rFonts w:eastAsia="Calibri"/>
                <w:noProof/>
              </w:rPr>
              <w:t>4.3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noProof/>
              </w:rPr>
              <w:t>ZAFİYET TARAMASI VE INTERNAL UYGULAMALAR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2DB5D" w14:textId="57F18AC8" w:rsidR="001F37DB" w:rsidRDefault="001F37DB">
          <w:pPr>
            <w:pStyle w:val="T2"/>
            <w:tabs>
              <w:tab w:val="left" w:pos="8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7" w:history="1">
            <w:r w:rsidRPr="001466A7">
              <w:rPr>
                <w:rStyle w:val="Kpr"/>
                <w:rFonts w:eastAsia="Calibri"/>
                <w:noProof/>
              </w:rPr>
              <w:t>4.4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GÜVENLİK AÇIKLARININ TAKİBİ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65421" w14:textId="025D794A" w:rsidR="001F37DB" w:rsidRDefault="001F37D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8" w:history="1">
            <w:r w:rsidRPr="001466A7">
              <w:rPr>
                <w:rStyle w:val="Kpr"/>
                <w:rFonts w:eastAsia="Calibri"/>
                <w:noProof/>
              </w:rPr>
              <w:t>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64B8E" w14:textId="54F4E2BA" w:rsidR="001F37DB" w:rsidRDefault="001F37DB">
          <w:pPr>
            <w:pStyle w:val="T1"/>
            <w:tabs>
              <w:tab w:val="left" w:pos="480"/>
              <w:tab w:val="right" w:leader="dot" w:pos="9170"/>
            </w:tabs>
            <w:rPr>
              <w:rFonts w:eastAsiaTheme="minorEastAsia" w:cstheme="minorBidi"/>
              <w:noProof/>
              <w:sz w:val="22"/>
              <w:szCs w:val="22"/>
              <w:lang w:val="en-US" w:eastAsia="en-US"/>
            </w:rPr>
          </w:pPr>
          <w:hyperlink w:anchor="_Toc117752549" w:history="1">
            <w:r w:rsidRPr="001466A7">
              <w:rPr>
                <w:rStyle w:val="Kpr"/>
                <w:rFonts w:eastAsia="Calibri"/>
                <w:noProof/>
              </w:rPr>
              <w:t>6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1466A7">
              <w:rPr>
                <w:rStyle w:val="Kpr"/>
                <w:rFonts w:eastAsia="Calibri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_Toc117752549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57061" w14:textId="127D7110" w:rsidR="00A97E5D" w:rsidRDefault="00A97E5D">
          <w:r>
            <w:fldChar w:fldCharType="end"/>
          </w:r>
        </w:p>
      </w:sdtContent>
    </w:sdt>
    <w:p w14:paraId="6ED5DF80" w14:textId="77777777" w:rsidR="00A97E5D" w:rsidRDefault="00A97E5D">
      <w:pPr>
        <w:spacing w:line="240" w:lineRule="auto"/>
        <w:jc w:val="left"/>
        <w:rPr>
          <w:rFonts w:ascii="Calibri" w:eastAsia="Calibri" w:hAnsi="Calibri" w:cs="Calibri"/>
          <w:b/>
          <w:smallCaps/>
          <w:color w:val="000000"/>
          <w:lang w:eastAsia="en-US"/>
        </w:rPr>
      </w:pPr>
      <w:r>
        <w:rPr>
          <w:rFonts w:eastAsia="Calibri"/>
        </w:rPr>
        <w:br w:type="page"/>
      </w:r>
    </w:p>
    <w:p w14:paraId="1E593754" w14:textId="77777777" w:rsidR="007C11B6" w:rsidRPr="007C11B6" w:rsidRDefault="007C11B6" w:rsidP="007C11B6">
      <w:pPr>
        <w:pStyle w:val="Balk1"/>
        <w:rPr>
          <w:rFonts w:eastAsia="Calibri"/>
        </w:rPr>
      </w:pPr>
      <w:bookmarkStart w:id="2" w:name="_Toc117752540"/>
      <w:r w:rsidRPr="007C11B6">
        <w:rPr>
          <w:rFonts w:eastAsia="Calibri"/>
        </w:rPr>
        <w:lastRenderedPageBreak/>
        <w:t>AMAÇ</w:t>
      </w:r>
      <w:bookmarkEnd w:id="2"/>
    </w:p>
    <w:p w14:paraId="5FAC528D" w14:textId="01FCFDBC" w:rsidR="007C11B6" w:rsidRPr="007C11B6" w:rsidRDefault="007C11B6" w:rsidP="007C11B6">
      <w:pPr>
        <w:rPr>
          <w:rFonts w:eastAsia="Calibri"/>
        </w:rPr>
      </w:pPr>
      <w:r w:rsidRPr="007C11B6">
        <w:t xml:space="preserve">Bu prosedürün amacı, </w:t>
      </w:r>
      <w:r w:rsidR="001F37DB" w:rsidRPr="001F37DB">
        <w:rPr>
          <w:b/>
          <w:bCs/>
        </w:rPr>
        <w:t xml:space="preserve">İstanbul Nişantaşı Üniversitesi Bilgi Teknolojileri Daire Başkanlığı </w:t>
      </w:r>
      <w:r w:rsidR="00C56E0D">
        <w:t>sorumluluğundaki</w:t>
      </w:r>
      <w:r w:rsidRPr="007C11B6">
        <w:t xml:space="preserve"> </w:t>
      </w:r>
      <w:r w:rsidR="00C56E0D">
        <w:t xml:space="preserve">bilgi sistemlerinin </w:t>
      </w:r>
      <w:r w:rsidR="00F02AFE">
        <w:t>güvenlik açıklarını tespit etmeye yönelik esasların tanımlanmasıdır</w:t>
      </w:r>
      <w:r w:rsidRPr="007C11B6">
        <w:t>.</w:t>
      </w:r>
    </w:p>
    <w:p w14:paraId="70E7DE89" w14:textId="77777777" w:rsidR="007C11B6" w:rsidRPr="007C11B6" w:rsidRDefault="007C11B6" w:rsidP="007C11B6">
      <w:pPr>
        <w:pStyle w:val="Balk1"/>
        <w:rPr>
          <w:rFonts w:eastAsia="Calibri"/>
        </w:rPr>
      </w:pPr>
      <w:bookmarkStart w:id="3" w:name="_30j0zll"/>
      <w:bookmarkStart w:id="4" w:name="_Toc117752541"/>
      <w:bookmarkEnd w:id="3"/>
      <w:r w:rsidRPr="007C11B6">
        <w:rPr>
          <w:rFonts w:eastAsia="Calibri"/>
        </w:rPr>
        <w:t>KAPSAM</w:t>
      </w:r>
      <w:bookmarkEnd w:id="4"/>
    </w:p>
    <w:p w14:paraId="0A511C84" w14:textId="60D5C02F" w:rsidR="007C11B6" w:rsidRDefault="001F37DB" w:rsidP="007C11B6">
      <w:pPr>
        <w:rPr>
          <w:rFonts w:eastAsia="Calibri"/>
        </w:rPr>
      </w:pPr>
      <w:bookmarkStart w:id="5" w:name="_3znysh7"/>
      <w:bookmarkEnd w:id="5"/>
      <w:r w:rsidRPr="001F37DB">
        <w:t xml:space="preserve">İstanbul Nişantaşı Üniversitesi Bilgi Teknolojileri Daire Başkanlığı </w:t>
      </w:r>
      <w:r w:rsidR="005E5AA8">
        <w:t xml:space="preserve">bünyesinde </w:t>
      </w:r>
      <w:r w:rsidR="00806E30">
        <w:t xml:space="preserve">tüm </w:t>
      </w:r>
      <w:r w:rsidR="005E5AA8">
        <w:t>bilgi sistemleri</w:t>
      </w:r>
      <w:r w:rsidR="00806E30">
        <w:t xml:space="preserve"> faaliyetleri </w:t>
      </w:r>
      <w:r w:rsidR="005E5AA8">
        <w:t>bu prosedür kapsamındadır</w:t>
      </w:r>
      <w:r w:rsidR="007C11B6">
        <w:t>.</w:t>
      </w:r>
    </w:p>
    <w:p w14:paraId="64BFB969" w14:textId="38C68B04" w:rsidR="007C11B6" w:rsidRDefault="007C11B6" w:rsidP="007C11B6">
      <w:pPr>
        <w:pStyle w:val="Balk1"/>
        <w:rPr>
          <w:rFonts w:eastAsia="Calibri"/>
        </w:rPr>
      </w:pPr>
      <w:bookmarkStart w:id="6" w:name="_Toc117752542"/>
      <w:r w:rsidRPr="007C11B6">
        <w:rPr>
          <w:rFonts w:eastAsia="Calibri"/>
        </w:rPr>
        <w:t>SORUMLULAR</w:t>
      </w:r>
      <w:bookmarkEnd w:id="6"/>
    </w:p>
    <w:p w14:paraId="33CFE1F5" w14:textId="375C42DD" w:rsidR="005A4C06" w:rsidRDefault="005A4C06" w:rsidP="005A4C06">
      <w:pPr>
        <w:rPr>
          <w:rFonts w:eastAsia="Calibri"/>
          <w:lang w:eastAsia="en-US"/>
        </w:rPr>
      </w:pPr>
    </w:p>
    <w:tbl>
      <w:tblPr>
        <w:tblStyle w:val="TabloKlavuzu"/>
        <w:tblW w:w="9180" w:type="dxa"/>
        <w:tblInd w:w="265" w:type="dxa"/>
        <w:tblLook w:val="04A0" w:firstRow="1" w:lastRow="0" w:firstColumn="1" w:lastColumn="0" w:noHBand="0" w:noVBand="1"/>
      </w:tblPr>
      <w:tblGrid>
        <w:gridCol w:w="1890"/>
        <w:gridCol w:w="7290"/>
      </w:tblGrid>
      <w:tr w:rsidR="005A4C06" w:rsidRPr="005A4C06" w14:paraId="02EAF153" w14:textId="77777777" w:rsidTr="00780DE2">
        <w:trPr>
          <w:trHeight w:val="589"/>
          <w:tblHeader/>
        </w:trPr>
        <w:tc>
          <w:tcPr>
            <w:tcW w:w="1890" w:type="dxa"/>
            <w:shd w:val="clear" w:color="auto" w:fill="C6D9F1" w:themeFill="text2" w:themeFillTint="33"/>
          </w:tcPr>
          <w:p w14:paraId="1DB35ED6" w14:textId="77777777" w:rsidR="005A4C06" w:rsidRPr="005A4C06" w:rsidRDefault="005A4C06" w:rsidP="00780DE2">
            <w:pPr>
              <w:rPr>
                <w:b/>
                <w:bCs/>
              </w:rPr>
            </w:pPr>
            <w:r w:rsidRPr="005A4C06">
              <w:rPr>
                <w:b/>
                <w:bCs/>
              </w:rPr>
              <w:t>Kurumsal Rol</w:t>
            </w:r>
          </w:p>
        </w:tc>
        <w:tc>
          <w:tcPr>
            <w:tcW w:w="7290" w:type="dxa"/>
            <w:shd w:val="clear" w:color="auto" w:fill="C6D9F1" w:themeFill="text2" w:themeFillTint="33"/>
          </w:tcPr>
          <w:p w14:paraId="0549FFE7" w14:textId="77777777" w:rsidR="005A4C06" w:rsidRPr="005A4C06" w:rsidRDefault="005A4C06" w:rsidP="00780DE2">
            <w:pPr>
              <w:rPr>
                <w:b/>
                <w:bCs/>
              </w:rPr>
            </w:pPr>
            <w:r w:rsidRPr="005A4C06">
              <w:rPr>
                <w:b/>
                <w:bCs/>
              </w:rPr>
              <w:t>Sorumluluk</w:t>
            </w:r>
          </w:p>
        </w:tc>
      </w:tr>
      <w:tr w:rsidR="005A4C06" w:rsidRPr="005A4C06" w14:paraId="354A1650" w14:textId="77777777" w:rsidTr="00780DE2">
        <w:trPr>
          <w:trHeight w:val="589"/>
        </w:trPr>
        <w:tc>
          <w:tcPr>
            <w:tcW w:w="1890" w:type="dxa"/>
          </w:tcPr>
          <w:p w14:paraId="0A38BDAB" w14:textId="1345DC94" w:rsidR="005A4C06" w:rsidRPr="005A4C06" w:rsidRDefault="001F37DB" w:rsidP="00780DE2">
            <w:r>
              <w:t>BGYS Yöneticisi</w:t>
            </w:r>
          </w:p>
        </w:tc>
        <w:tc>
          <w:tcPr>
            <w:tcW w:w="7290" w:type="dxa"/>
          </w:tcPr>
          <w:p w14:paraId="17B92841" w14:textId="22F3F0F9" w:rsidR="005A4C06" w:rsidRPr="005A4C06" w:rsidRDefault="005A4C06" w:rsidP="005A4C06">
            <w:pPr>
              <w:pStyle w:val="ListeParagraf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 xml:space="preserve">Güvenlik açıkları yönetimine dair hazırlanan dokümanların gözden geçirilerek </w:t>
            </w:r>
            <w:r w:rsidR="001F37DB">
              <w:rPr>
                <w:sz w:val="24"/>
                <w:szCs w:val="24"/>
              </w:rPr>
              <w:t>Genel Sekreter</w:t>
            </w:r>
            <w:r w:rsidRPr="005A4C06">
              <w:rPr>
                <w:sz w:val="24"/>
                <w:szCs w:val="24"/>
              </w:rPr>
              <w:t xml:space="preserve"> tarafına sunulması</w:t>
            </w:r>
          </w:p>
        </w:tc>
      </w:tr>
      <w:tr w:rsidR="005A4C06" w:rsidRPr="005A4C06" w14:paraId="724372E6" w14:textId="77777777" w:rsidTr="00780DE2">
        <w:trPr>
          <w:trHeight w:val="589"/>
        </w:trPr>
        <w:tc>
          <w:tcPr>
            <w:tcW w:w="1890" w:type="dxa"/>
          </w:tcPr>
          <w:p w14:paraId="6375AAD6" w14:textId="2D353A62" w:rsidR="005A4C06" w:rsidRPr="005A4C06" w:rsidRDefault="001F37DB" w:rsidP="005A4C06">
            <w:r>
              <w:t>Sistem ve Network Ekibi</w:t>
            </w:r>
          </w:p>
        </w:tc>
        <w:tc>
          <w:tcPr>
            <w:tcW w:w="7290" w:type="dxa"/>
          </w:tcPr>
          <w:p w14:paraId="3B86C0B8" w14:textId="19F10E83" w:rsidR="005A4C06" w:rsidRDefault="005A4C06" w:rsidP="003B60B4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Sızma testi kapsamının belirlenmesine destek verilmesi</w:t>
            </w:r>
          </w:p>
          <w:p w14:paraId="0CB81DD0" w14:textId="77777777" w:rsidR="001F37DB" w:rsidRPr="005A4C06" w:rsidRDefault="001F37DB" w:rsidP="001F37DB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Sızma testlerinin organizasyonunun sağlanması</w:t>
            </w:r>
          </w:p>
          <w:p w14:paraId="0E5C6FFC" w14:textId="77777777" w:rsidR="001F37DB" w:rsidRPr="005A4C06" w:rsidRDefault="001F37DB" w:rsidP="001F37DB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 xml:space="preserve">Sızma testlerinde ortaya çıkan bulguların kapanmasını takip edilmesi. </w:t>
            </w:r>
          </w:p>
          <w:p w14:paraId="0B40CB9A" w14:textId="77777777" w:rsidR="001F37DB" w:rsidRPr="005A4C06" w:rsidRDefault="001F37DB" w:rsidP="001F37DB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 xml:space="preserve">Gerekli durumda Bilgi </w:t>
            </w:r>
            <w:r>
              <w:rPr>
                <w:sz w:val="24"/>
                <w:szCs w:val="24"/>
              </w:rPr>
              <w:t>Güvenliği</w:t>
            </w:r>
            <w:r w:rsidRPr="005A4C06">
              <w:rPr>
                <w:sz w:val="24"/>
                <w:szCs w:val="24"/>
              </w:rPr>
              <w:t xml:space="preserve"> Yöneticisi tarafına rapor verilmesi</w:t>
            </w:r>
          </w:p>
          <w:p w14:paraId="4FCF7723" w14:textId="77777777" w:rsidR="001F37DB" w:rsidRPr="005A4C06" w:rsidRDefault="001F37DB" w:rsidP="001F37DB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Periyodik zafiyet tarama işlemlerini gerçekleştirilmesi</w:t>
            </w:r>
          </w:p>
          <w:p w14:paraId="4FC67D0C" w14:textId="651A4949" w:rsidR="001F37DB" w:rsidRDefault="001F37DB" w:rsidP="001F37DB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Zafiyet taramaları kapsamında çıkan bulguların kapanma sürecini takip etmek.</w:t>
            </w:r>
          </w:p>
          <w:p w14:paraId="4ECD9D5E" w14:textId="77777777" w:rsidR="005A4C06" w:rsidRPr="003B60B4" w:rsidRDefault="005A4C06" w:rsidP="003B60B4">
            <w:pPr>
              <w:pStyle w:val="ListeParagraf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Sunucu ve client bazında yama eksikliklerinin takibini yapmak. Güncel yamaların uygulanması</w:t>
            </w:r>
          </w:p>
          <w:p w14:paraId="3427B47A" w14:textId="7ABAB1B0" w:rsidR="003B60B4" w:rsidRPr="003B60B4" w:rsidRDefault="003B60B4" w:rsidP="001F37DB">
            <w:pPr>
              <w:numPr>
                <w:ilvl w:val="0"/>
                <w:numId w:val="20"/>
              </w:numPr>
            </w:pPr>
            <w:r>
              <w:rPr>
                <w:color w:val="000000"/>
              </w:rPr>
              <w:t xml:space="preserve">Sızma testi sürecinde </w:t>
            </w:r>
            <w:r>
              <w:t xml:space="preserve">firmanın </w:t>
            </w:r>
            <w:r>
              <w:rPr>
                <w:color w:val="000000"/>
              </w:rPr>
              <w:t>sunduğu kritik servislerin zarar görmemesi için gerekli tedbirlerin alınması</w:t>
            </w:r>
          </w:p>
        </w:tc>
      </w:tr>
      <w:tr w:rsidR="005A4C06" w:rsidRPr="005A4C06" w14:paraId="5F4DDE78" w14:textId="77777777" w:rsidTr="00780DE2">
        <w:trPr>
          <w:trHeight w:val="589"/>
        </w:trPr>
        <w:tc>
          <w:tcPr>
            <w:tcW w:w="1890" w:type="dxa"/>
          </w:tcPr>
          <w:p w14:paraId="27E1FCAC" w14:textId="281A3AA4" w:rsidR="005A4C06" w:rsidRPr="005A4C06" w:rsidRDefault="005A4C06" w:rsidP="00780DE2">
            <w:r w:rsidRPr="005A4C06">
              <w:t xml:space="preserve">BGYS </w:t>
            </w:r>
            <w:r w:rsidR="001F37DB">
              <w:t>Yönetim Temsilcisi</w:t>
            </w:r>
          </w:p>
        </w:tc>
        <w:tc>
          <w:tcPr>
            <w:tcW w:w="7290" w:type="dxa"/>
          </w:tcPr>
          <w:p w14:paraId="23A72BF3" w14:textId="1A1719C6" w:rsidR="005A4C06" w:rsidRPr="001F37DB" w:rsidRDefault="001F37DB" w:rsidP="001F37DB">
            <w:pPr>
              <w:pStyle w:val="ListeParagraf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Bu politikanın hazırlanması</w:t>
            </w:r>
          </w:p>
        </w:tc>
      </w:tr>
      <w:tr w:rsidR="005A4C06" w:rsidRPr="005A4C06" w14:paraId="6A3C8FC7" w14:textId="77777777" w:rsidTr="00780DE2">
        <w:tc>
          <w:tcPr>
            <w:tcW w:w="1890" w:type="dxa"/>
          </w:tcPr>
          <w:p w14:paraId="3EE6CB52" w14:textId="77901BB0" w:rsidR="005A4C06" w:rsidRPr="005A4C06" w:rsidRDefault="001F37DB" w:rsidP="00780DE2">
            <w:r>
              <w:t>Genel Sekreter</w:t>
            </w:r>
          </w:p>
        </w:tc>
        <w:tc>
          <w:tcPr>
            <w:tcW w:w="7290" w:type="dxa"/>
          </w:tcPr>
          <w:p w14:paraId="3712E088" w14:textId="51B1B6EF" w:rsidR="005A4C06" w:rsidRPr="005A4C06" w:rsidRDefault="005A4C06" w:rsidP="005A4C06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 xml:space="preserve">Bu politika ve güvenlik açıklarının yönetimine dair diğer süreç </w:t>
            </w:r>
            <w:r w:rsidRPr="005A4C06">
              <w:rPr>
                <w:sz w:val="24"/>
                <w:szCs w:val="24"/>
              </w:rPr>
              <w:lastRenderedPageBreak/>
              <w:t>dokümanlarının onaylanması</w:t>
            </w:r>
          </w:p>
        </w:tc>
      </w:tr>
      <w:tr w:rsidR="005A4C06" w:rsidRPr="005A4C06" w14:paraId="32F68CCF" w14:textId="77777777" w:rsidTr="00780DE2">
        <w:tc>
          <w:tcPr>
            <w:tcW w:w="1890" w:type="dxa"/>
          </w:tcPr>
          <w:p w14:paraId="3064C559" w14:textId="77777777" w:rsidR="005A4C06" w:rsidRPr="005A4C06" w:rsidRDefault="005A4C06" w:rsidP="00780DE2">
            <w:r w:rsidRPr="005A4C06">
              <w:lastRenderedPageBreak/>
              <w:t>Üst yönetim</w:t>
            </w:r>
          </w:p>
        </w:tc>
        <w:tc>
          <w:tcPr>
            <w:tcW w:w="7290" w:type="dxa"/>
          </w:tcPr>
          <w:p w14:paraId="24F3AB12" w14:textId="3F602F46" w:rsidR="005A4C06" w:rsidRPr="005A4C06" w:rsidRDefault="005A4C06" w:rsidP="005A4C06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Sızma Testi ve güvenlik açıkları yönetimi için kaynak ayrılması</w:t>
            </w:r>
          </w:p>
        </w:tc>
      </w:tr>
      <w:tr w:rsidR="005A4C06" w:rsidRPr="005A4C06" w14:paraId="163589C5" w14:textId="77777777" w:rsidTr="00780DE2">
        <w:tc>
          <w:tcPr>
            <w:tcW w:w="1890" w:type="dxa"/>
          </w:tcPr>
          <w:p w14:paraId="3784AEAD" w14:textId="77777777" w:rsidR="005A4C06" w:rsidRPr="005A4C06" w:rsidRDefault="005A4C06" w:rsidP="00780DE2">
            <w:r w:rsidRPr="005A4C06">
              <w:t>Tüm Kurum Personeli</w:t>
            </w:r>
          </w:p>
        </w:tc>
        <w:tc>
          <w:tcPr>
            <w:tcW w:w="7290" w:type="dxa"/>
          </w:tcPr>
          <w:p w14:paraId="782DF5A4" w14:textId="77777777" w:rsidR="005A4C06" w:rsidRPr="005A4C06" w:rsidRDefault="005A4C06" w:rsidP="005A4C06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4C06">
              <w:rPr>
                <w:sz w:val="24"/>
                <w:szCs w:val="24"/>
              </w:rPr>
              <w:t>Politikada tanımlı esaslara uygun hareket edilmesi</w:t>
            </w:r>
          </w:p>
        </w:tc>
      </w:tr>
    </w:tbl>
    <w:p w14:paraId="697DE47C" w14:textId="77777777" w:rsidR="005A4C06" w:rsidRDefault="005A4C06" w:rsidP="005A4C06">
      <w:pPr>
        <w:rPr>
          <w:rFonts w:eastAsia="Calibri"/>
          <w:lang w:eastAsia="en-US"/>
        </w:rPr>
      </w:pPr>
    </w:p>
    <w:p w14:paraId="5EF9FC98" w14:textId="77777777" w:rsidR="005A4C06" w:rsidRPr="005A4C06" w:rsidRDefault="005A4C06" w:rsidP="005A4C06">
      <w:pPr>
        <w:rPr>
          <w:rFonts w:eastAsia="Calibri"/>
          <w:lang w:eastAsia="en-US"/>
        </w:rPr>
      </w:pPr>
    </w:p>
    <w:p w14:paraId="62007E00" w14:textId="73EFBC1E" w:rsidR="007C11B6" w:rsidRPr="007C11B6" w:rsidRDefault="007C11B6" w:rsidP="007C11B6">
      <w:pPr>
        <w:pStyle w:val="Balk1"/>
        <w:rPr>
          <w:rFonts w:eastAsia="Calibri"/>
        </w:rPr>
      </w:pPr>
      <w:bookmarkStart w:id="7" w:name="_tyjcwt"/>
      <w:bookmarkStart w:id="8" w:name="_3dy6vkm"/>
      <w:bookmarkStart w:id="9" w:name="_Toc117752543"/>
      <w:bookmarkEnd w:id="7"/>
      <w:bookmarkEnd w:id="8"/>
      <w:r w:rsidRPr="007C11B6">
        <w:rPr>
          <w:rFonts w:eastAsia="Calibri"/>
        </w:rPr>
        <w:t>UYGULAMA</w:t>
      </w:r>
      <w:bookmarkEnd w:id="9"/>
    </w:p>
    <w:p w14:paraId="10295E64" w14:textId="6474AC53" w:rsidR="0028355A" w:rsidRDefault="0033227D" w:rsidP="000E4C6E">
      <w:pPr>
        <w:pStyle w:val="Balk2"/>
      </w:pPr>
      <w:bookmarkStart w:id="10" w:name="_1ci93xb"/>
      <w:bookmarkStart w:id="11" w:name="_qsh70q"/>
      <w:bookmarkStart w:id="12" w:name="_Toc117752544"/>
      <w:bookmarkStart w:id="13" w:name="_Toc93758019"/>
      <w:bookmarkStart w:id="14" w:name="_Toc93755313"/>
      <w:bookmarkEnd w:id="10"/>
      <w:bookmarkEnd w:id="11"/>
      <w:r>
        <w:t>GENEL BİLGİLENDİRME</w:t>
      </w:r>
      <w:bookmarkEnd w:id="12"/>
    </w:p>
    <w:p w14:paraId="7B148E8A" w14:textId="32F0EC74" w:rsidR="00F02AFE" w:rsidRPr="00806E30" w:rsidRDefault="001F37DB" w:rsidP="00806E30">
      <w:pPr>
        <w:rPr>
          <w:rFonts w:ascii="Calibri" w:hAnsi="Calibri"/>
        </w:rPr>
      </w:pPr>
      <w:r w:rsidRPr="001F37DB">
        <w:rPr>
          <w:b/>
          <w:bCs/>
        </w:rPr>
        <w:t xml:space="preserve">İstanbul Nişantaşı Üniversitesi Bilgi Teknolojileri Daire Başkanlığı </w:t>
      </w:r>
      <w:r w:rsidR="00245E01">
        <w:t>bünyesinde</w:t>
      </w:r>
      <w:r w:rsidR="00F02AFE">
        <w:t xml:space="preserve"> genel olarak bilgi güvenliği problemleri gözlemlenmekte ve gerekli durumda aksiyon alınmaktadır.</w:t>
      </w:r>
    </w:p>
    <w:p w14:paraId="5EAD3A12" w14:textId="4C314E43" w:rsidR="00F02AFE" w:rsidRDefault="00F02AFE" w:rsidP="00F02AFE">
      <w:r>
        <w:t>Ancak sistematik olarak yapılan güvenlik açıklıklarını tespit etme çalışmaları</w:t>
      </w:r>
      <w:r w:rsidR="0033227D">
        <w:t xml:space="preserve"> uygulama periyoduna göre</w:t>
      </w:r>
      <w:r>
        <w:t xml:space="preserve"> iki başlık altında değerlendirilir.</w:t>
      </w:r>
    </w:p>
    <w:p w14:paraId="1A942E6B" w14:textId="245198EE" w:rsidR="0033227D" w:rsidRPr="005A4C06" w:rsidRDefault="0033227D" w:rsidP="0033227D">
      <w:pPr>
        <w:pStyle w:val="ListeParagraf"/>
        <w:numPr>
          <w:ilvl w:val="0"/>
          <w:numId w:val="18"/>
        </w:numPr>
        <w:rPr>
          <w:sz w:val="24"/>
          <w:szCs w:val="24"/>
        </w:rPr>
      </w:pPr>
      <w:r w:rsidRPr="005A4C06">
        <w:rPr>
          <w:sz w:val="24"/>
          <w:szCs w:val="24"/>
        </w:rPr>
        <w:t>Sızma Testleri</w:t>
      </w:r>
    </w:p>
    <w:p w14:paraId="2071AFE9" w14:textId="5D133AF7" w:rsidR="0033227D" w:rsidRPr="005A4C06" w:rsidRDefault="0033227D" w:rsidP="0033227D">
      <w:pPr>
        <w:pStyle w:val="ListeParagraf"/>
        <w:numPr>
          <w:ilvl w:val="0"/>
          <w:numId w:val="18"/>
        </w:numPr>
        <w:rPr>
          <w:sz w:val="24"/>
          <w:szCs w:val="24"/>
        </w:rPr>
      </w:pPr>
      <w:r w:rsidRPr="005A4C06">
        <w:rPr>
          <w:sz w:val="24"/>
          <w:szCs w:val="24"/>
        </w:rPr>
        <w:t>Zafiyet Taramaları</w:t>
      </w:r>
    </w:p>
    <w:p w14:paraId="45C9F8A3" w14:textId="189BB6ED" w:rsidR="00A35C88" w:rsidRPr="005A4C06" w:rsidRDefault="00A35C88" w:rsidP="00A35C88">
      <w:pPr>
        <w:pStyle w:val="ListeParagraf"/>
        <w:numPr>
          <w:ilvl w:val="0"/>
          <w:numId w:val="18"/>
        </w:numPr>
        <w:rPr>
          <w:sz w:val="24"/>
          <w:szCs w:val="24"/>
        </w:rPr>
      </w:pPr>
      <w:r w:rsidRPr="005A4C06">
        <w:rPr>
          <w:sz w:val="24"/>
          <w:szCs w:val="24"/>
        </w:rPr>
        <w:t>Güvenlik Açıklarının Takibi</w:t>
      </w:r>
    </w:p>
    <w:p w14:paraId="111F0F9F" w14:textId="78668321" w:rsidR="0033227D" w:rsidRDefault="0033227D" w:rsidP="0033227D"/>
    <w:p w14:paraId="74C11C5A" w14:textId="5AEAD860" w:rsidR="00E237D9" w:rsidRDefault="00E237D9" w:rsidP="00754185">
      <w:pPr>
        <w:pStyle w:val="Balk2"/>
        <w:rPr>
          <w:rFonts w:eastAsia="Calibri"/>
        </w:rPr>
      </w:pPr>
      <w:bookmarkStart w:id="15" w:name="_Toc117752545"/>
      <w:bookmarkStart w:id="16" w:name="_Toc93296642"/>
      <w:r>
        <w:rPr>
          <w:rFonts w:eastAsia="Calibri"/>
        </w:rPr>
        <w:t>SIZMA TESTLERİ</w:t>
      </w:r>
      <w:bookmarkEnd w:id="15"/>
    </w:p>
    <w:p w14:paraId="1F587411" w14:textId="1AA3EDB6" w:rsidR="00806E30" w:rsidRPr="00754185" w:rsidRDefault="00754185" w:rsidP="00E237D9">
      <w:pPr>
        <w:pStyle w:val="Balk3"/>
        <w:rPr>
          <w:rFonts w:eastAsia="Calibri"/>
        </w:rPr>
      </w:pPr>
      <w:r w:rsidRPr="00754185">
        <w:rPr>
          <w:rFonts w:eastAsia="Calibri"/>
        </w:rPr>
        <w:t xml:space="preserve">SIZMA TESTLERİNİN </w:t>
      </w:r>
      <w:r w:rsidR="00E237D9">
        <w:rPr>
          <w:rFonts w:eastAsia="Calibri"/>
        </w:rPr>
        <w:t>ZAMANLAMASI</w:t>
      </w:r>
    </w:p>
    <w:bookmarkEnd w:id="16"/>
    <w:p w14:paraId="628D11C3" w14:textId="6246F603" w:rsidR="00F02AFE" w:rsidRPr="005A4C06" w:rsidRDefault="00806E30" w:rsidP="005A4C06">
      <w:pPr>
        <w:pStyle w:val="ListeParagraf"/>
        <w:numPr>
          <w:ilvl w:val="0"/>
          <w:numId w:val="18"/>
        </w:numPr>
        <w:rPr>
          <w:sz w:val="24"/>
          <w:szCs w:val="24"/>
        </w:rPr>
      </w:pPr>
      <w:r w:rsidRPr="005A4C06">
        <w:rPr>
          <w:sz w:val="24"/>
          <w:szCs w:val="24"/>
        </w:rPr>
        <w:t xml:space="preserve">Kurum bilgi </w:t>
      </w:r>
      <w:r w:rsidR="002F3615" w:rsidRPr="005A4C06">
        <w:rPr>
          <w:sz w:val="24"/>
          <w:szCs w:val="24"/>
        </w:rPr>
        <w:t>sistemlerindeki</w:t>
      </w:r>
      <w:r w:rsidRPr="005A4C06">
        <w:rPr>
          <w:sz w:val="24"/>
          <w:szCs w:val="24"/>
        </w:rPr>
        <w:t xml:space="preserve"> gü</w:t>
      </w:r>
      <w:r w:rsidR="0013202D" w:rsidRPr="005A4C06">
        <w:rPr>
          <w:sz w:val="24"/>
          <w:szCs w:val="24"/>
        </w:rPr>
        <w:t>v</w:t>
      </w:r>
      <w:r w:rsidRPr="005A4C06">
        <w:rPr>
          <w:sz w:val="24"/>
          <w:szCs w:val="24"/>
        </w:rPr>
        <w:t>enlik zafiyetlerini</w:t>
      </w:r>
      <w:r w:rsidR="00F02AFE" w:rsidRPr="005A4C06">
        <w:rPr>
          <w:sz w:val="24"/>
          <w:szCs w:val="24"/>
        </w:rPr>
        <w:t xml:space="preserve"> tespit etmek amacıyla 1 yılı geçmeyen periyotlarla </w:t>
      </w:r>
      <w:r w:rsidR="001F37DB" w:rsidRPr="001F37DB">
        <w:rPr>
          <w:b/>
          <w:bCs/>
        </w:rPr>
        <w:t xml:space="preserve">İstanbul Nişantaşı Üniversitesi Bilgi Teknolojileri Daire Başkanlığı </w:t>
      </w:r>
      <w:r w:rsidRPr="005A4C06">
        <w:rPr>
          <w:sz w:val="24"/>
          <w:szCs w:val="24"/>
        </w:rPr>
        <w:t>sistemlerine</w:t>
      </w:r>
      <w:r w:rsidR="00F02AFE" w:rsidRPr="005A4C06">
        <w:rPr>
          <w:sz w:val="24"/>
          <w:szCs w:val="24"/>
        </w:rPr>
        <w:t xml:space="preserve"> sızma testi uygulanır. </w:t>
      </w:r>
    </w:p>
    <w:p w14:paraId="5B37C29B" w14:textId="63084E7B" w:rsidR="006A47CE" w:rsidRDefault="006A47CE" w:rsidP="006A47CE">
      <w:pPr>
        <w:ind w:left="360"/>
        <w:rPr>
          <w:color w:val="000000"/>
        </w:rPr>
      </w:pPr>
    </w:p>
    <w:p w14:paraId="12BC085C" w14:textId="343C6C9E" w:rsidR="006A47CE" w:rsidRPr="006A47CE" w:rsidRDefault="006A47CE" w:rsidP="006A47CE">
      <w:pPr>
        <w:pStyle w:val="Balk3"/>
        <w:rPr>
          <w:rFonts w:eastAsia="Calibri"/>
        </w:rPr>
      </w:pPr>
      <w:r w:rsidRPr="00754185">
        <w:rPr>
          <w:rFonts w:eastAsia="Calibri"/>
        </w:rPr>
        <w:t>SIZMA TESTLERİ</w:t>
      </w:r>
      <w:r>
        <w:rPr>
          <w:rFonts w:eastAsia="Calibri"/>
        </w:rPr>
        <w:t xml:space="preserve"> KAPSAM BELİRLEME</w:t>
      </w:r>
    </w:p>
    <w:p w14:paraId="395D4246" w14:textId="3FD53EE9" w:rsidR="006A47CE" w:rsidRPr="005A4C06" w:rsidRDefault="006A47CE" w:rsidP="005A4C06">
      <w:pPr>
        <w:pStyle w:val="ListeParagraf"/>
        <w:numPr>
          <w:ilvl w:val="0"/>
          <w:numId w:val="18"/>
        </w:numPr>
        <w:rPr>
          <w:sz w:val="24"/>
          <w:szCs w:val="24"/>
        </w:rPr>
      </w:pPr>
      <w:r w:rsidRPr="005A4C06">
        <w:rPr>
          <w:sz w:val="24"/>
          <w:szCs w:val="24"/>
        </w:rPr>
        <w:t>Sızma testi çalışması başlamadan önce BGYS Yöneticisi tarafından bir kapsam belirleme çalışması yapılır. Bu esnada aşağıdaki başlıklar dikkate alınır.</w:t>
      </w:r>
    </w:p>
    <w:p w14:paraId="49C4420F" w14:textId="48483202" w:rsidR="006A47CE" w:rsidRPr="006A47CE" w:rsidRDefault="006A47CE" w:rsidP="006A47CE">
      <w:pPr>
        <w:numPr>
          <w:ilvl w:val="1"/>
          <w:numId w:val="5"/>
        </w:numPr>
      </w:pPr>
      <w:r>
        <w:rPr>
          <w:color w:val="000000"/>
        </w:rPr>
        <w:t>Sistem ve Ağ Yapısı</w:t>
      </w:r>
    </w:p>
    <w:p w14:paraId="5F940C22" w14:textId="14B35B5C" w:rsidR="006A47CE" w:rsidRPr="005F01D8" w:rsidRDefault="006A47CE" w:rsidP="006A47CE">
      <w:pPr>
        <w:numPr>
          <w:ilvl w:val="1"/>
          <w:numId w:val="5"/>
        </w:numPr>
      </w:pPr>
      <w:r>
        <w:rPr>
          <w:color w:val="000000"/>
        </w:rPr>
        <w:lastRenderedPageBreak/>
        <w:t>Domain ve Subdomainler</w:t>
      </w:r>
    </w:p>
    <w:p w14:paraId="09270FFF" w14:textId="548CF820" w:rsidR="006A47CE" w:rsidRPr="005F01D8" w:rsidRDefault="006A47CE" w:rsidP="006A47CE">
      <w:pPr>
        <w:numPr>
          <w:ilvl w:val="1"/>
          <w:numId w:val="5"/>
        </w:numPr>
      </w:pPr>
      <w:r>
        <w:rPr>
          <w:color w:val="000000"/>
        </w:rPr>
        <w:t>Web ve Mobil Uygulamalar</w:t>
      </w:r>
    </w:p>
    <w:p w14:paraId="3A9D553F" w14:textId="6DD2BA76" w:rsidR="006A47CE" w:rsidRPr="006A47CE" w:rsidRDefault="006A47CE" w:rsidP="006A47CE">
      <w:pPr>
        <w:numPr>
          <w:ilvl w:val="1"/>
          <w:numId w:val="5"/>
        </w:numPr>
      </w:pPr>
      <w:r>
        <w:rPr>
          <w:color w:val="000000"/>
        </w:rPr>
        <w:t>API ve Webservice’ler</w:t>
      </w:r>
    </w:p>
    <w:p w14:paraId="2C90D870" w14:textId="2B80170B" w:rsidR="006A47CE" w:rsidRPr="006A47CE" w:rsidRDefault="006A47CE" w:rsidP="006A47CE">
      <w:pPr>
        <w:numPr>
          <w:ilvl w:val="1"/>
          <w:numId w:val="5"/>
        </w:numPr>
      </w:pPr>
      <w:r>
        <w:rPr>
          <w:color w:val="000000"/>
        </w:rPr>
        <w:t>Sosyal Mühendislik Testleri</w:t>
      </w:r>
    </w:p>
    <w:p w14:paraId="5C27EEA4" w14:textId="17DBC755" w:rsidR="006A47CE" w:rsidRDefault="006A47CE" w:rsidP="006A47CE">
      <w:pPr>
        <w:numPr>
          <w:ilvl w:val="0"/>
          <w:numId w:val="5"/>
        </w:numPr>
      </w:pPr>
      <w:r>
        <w:t>Kapsamın tamamı üzerinden veya varlıkları bölümlenerek bilgi paylaşım açısından uygulanacak test yöntemi (blackbox, whitebox, greybox) belirlenir.</w:t>
      </w:r>
    </w:p>
    <w:p w14:paraId="657AB5F5" w14:textId="0667F9F0" w:rsidR="006A47CE" w:rsidRPr="0013202D" w:rsidRDefault="00467A6C" w:rsidP="006A47CE">
      <w:pPr>
        <w:numPr>
          <w:ilvl w:val="0"/>
          <w:numId w:val="5"/>
        </w:numPr>
      </w:pPr>
      <w:r>
        <w:t>Kapsam belirlenirken kurumun varlık envanteri dikkate alınır.</w:t>
      </w:r>
    </w:p>
    <w:p w14:paraId="7F36DF7A" w14:textId="36893F0B" w:rsidR="006A47CE" w:rsidRPr="006A47CE" w:rsidRDefault="006A47CE" w:rsidP="006A47CE">
      <w:pPr>
        <w:pStyle w:val="Balk3"/>
        <w:rPr>
          <w:rFonts w:eastAsia="Calibri"/>
        </w:rPr>
      </w:pPr>
      <w:r w:rsidRPr="00754185">
        <w:rPr>
          <w:rFonts w:eastAsia="Calibri"/>
        </w:rPr>
        <w:t>SIZMA TESTLERİ</w:t>
      </w:r>
      <w:r>
        <w:rPr>
          <w:rFonts w:eastAsia="Calibri"/>
        </w:rPr>
        <w:t xml:space="preserve"> HİZMET SAĞLAYICISININ SEÇİMİ</w:t>
      </w:r>
    </w:p>
    <w:p w14:paraId="1279BA13" w14:textId="6010CA89" w:rsidR="002C5055" w:rsidRDefault="002C5055" w:rsidP="002C5055">
      <w:r>
        <w:t>Sızma testleri, firma dışından bu alanda hizmet sağlayan uzman firma veya kişiler tarafından yapılır.</w:t>
      </w:r>
    </w:p>
    <w:p w14:paraId="08D447BC" w14:textId="7D4303A4" w:rsidR="0013202D" w:rsidRPr="0013202D" w:rsidRDefault="002C5055" w:rsidP="00BC3799">
      <w:r>
        <w:t>Sızma testi sürecinde aşağıdaki adımlar izlenir:</w:t>
      </w:r>
    </w:p>
    <w:p w14:paraId="62CD73A9" w14:textId="43730908" w:rsidR="002C5055" w:rsidRPr="003B60B4" w:rsidRDefault="001F37DB" w:rsidP="002C5055">
      <w:pPr>
        <w:numPr>
          <w:ilvl w:val="0"/>
          <w:numId w:val="16"/>
        </w:numPr>
      </w:pPr>
      <w:r>
        <w:rPr>
          <w:color w:val="000000"/>
        </w:rPr>
        <w:t>Bilgi Teknolojileri Daire Başkanı</w:t>
      </w:r>
      <w:r w:rsidR="002C5055">
        <w:rPr>
          <w:color w:val="000000"/>
        </w:rPr>
        <w:t xml:space="preserve"> veya </w:t>
      </w:r>
      <w:r w:rsidR="003B60B4">
        <w:rPr>
          <w:color w:val="000000"/>
        </w:rPr>
        <w:t>onun</w:t>
      </w:r>
      <w:r w:rsidR="002C5055">
        <w:rPr>
          <w:color w:val="000000"/>
        </w:rPr>
        <w:t xml:space="preserve"> tarafından görevlendirilmiş bir kişi sızma testini gerçekleştirmek için uzman firma araştırması yapılır.  </w:t>
      </w:r>
    </w:p>
    <w:p w14:paraId="6589E44A" w14:textId="111F41BC" w:rsidR="003B60B4" w:rsidRPr="0013202D" w:rsidRDefault="003B60B4" w:rsidP="003B60B4">
      <w:pPr>
        <w:numPr>
          <w:ilvl w:val="0"/>
          <w:numId w:val="16"/>
        </w:numPr>
      </w:pPr>
      <w:r>
        <w:rPr>
          <w:color w:val="000000"/>
        </w:rPr>
        <w:t>Testi yapacak ekibin firmanın sektörde tecrübeli firmalardan biri olması olması tercih edilir.</w:t>
      </w:r>
    </w:p>
    <w:p w14:paraId="517030E5" w14:textId="5D96C02F" w:rsidR="0013202D" w:rsidRDefault="0013202D" w:rsidP="002C5055">
      <w:pPr>
        <w:numPr>
          <w:ilvl w:val="0"/>
          <w:numId w:val="16"/>
        </w:numPr>
      </w:pPr>
      <w:r>
        <w:rPr>
          <w:color w:val="000000"/>
        </w:rPr>
        <w:t>Testi yapacak ekibin uluslararası geçerli (CEH, OSCP, eWPTX vb.) sertifikalara sahip olması tercih edilir.</w:t>
      </w:r>
    </w:p>
    <w:p w14:paraId="7EDB09E2" w14:textId="40558D6D" w:rsidR="002C5055" w:rsidRDefault="002C5055" w:rsidP="002C5055">
      <w:pPr>
        <w:numPr>
          <w:ilvl w:val="0"/>
          <w:numId w:val="16"/>
        </w:numPr>
      </w:pPr>
      <w:r>
        <w:rPr>
          <w:color w:val="000000"/>
        </w:rPr>
        <w:t xml:space="preserve">Uygun olduğu düşünülen </w:t>
      </w:r>
      <w:r w:rsidR="003B60B4">
        <w:rPr>
          <w:color w:val="000000"/>
        </w:rPr>
        <w:t>tedarikçiler</w:t>
      </w:r>
      <w:r>
        <w:rPr>
          <w:color w:val="000000"/>
        </w:rPr>
        <w:t xml:space="preserve"> ile iletişim sağlanır.</w:t>
      </w:r>
    </w:p>
    <w:p w14:paraId="34172E18" w14:textId="77777777" w:rsidR="002C5055" w:rsidRDefault="002C5055" w:rsidP="002C5055">
      <w:pPr>
        <w:numPr>
          <w:ilvl w:val="0"/>
          <w:numId w:val="16"/>
        </w:numPr>
      </w:pPr>
      <w:r>
        <w:rPr>
          <w:color w:val="000000"/>
        </w:rPr>
        <w:t>Adayların yetkinliklerini değerlendirmek için; referansları, sahip oldukları sertifikalar, eğitim geçmişleri, sektör tecrübeleri gibi parametreler sorgulanır.</w:t>
      </w:r>
    </w:p>
    <w:p w14:paraId="78502675" w14:textId="2AA1AD97" w:rsidR="002C5055" w:rsidRDefault="002C5055" w:rsidP="002C5055">
      <w:pPr>
        <w:numPr>
          <w:ilvl w:val="0"/>
          <w:numId w:val="16"/>
        </w:numPr>
      </w:pPr>
      <w:r>
        <w:rPr>
          <w:color w:val="000000"/>
        </w:rPr>
        <w:t>Adaylar arasından birine karar verilir.</w:t>
      </w:r>
    </w:p>
    <w:p w14:paraId="35E04B3E" w14:textId="2B755702" w:rsidR="002C5055" w:rsidRPr="006A70A5" w:rsidRDefault="002C5055" w:rsidP="002C5055">
      <w:pPr>
        <w:numPr>
          <w:ilvl w:val="0"/>
          <w:numId w:val="16"/>
        </w:numPr>
      </w:pPr>
      <w:r>
        <w:rPr>
          <w:color w:val="000000"/>
        </w:rPr>
        <w:t xml:space="preserve">Sızma testi yapacak firma </w:t>
      </w:r>
      <w:r w:rsidR="006A70A5">
        <w:rPr>
          <w:color w:val="000000"/>
        </w:rPr>
        <w:t xml:space="preserve">ile </w:t>
      </w:r>
      <w:r>
        <w:rPr>
          <w:color w:val="000000"/>
        </w:rPr>
        <w:t>kapsayan bir gizlilik sözleşmesi yapılır.</w:t>
      </w:r>
    </w:p>
    <w:p w14:paraId="4F97B115" w14:textId="7AA7EE24" w:rsidR="006A70A5" w:rsidRDefault="006A70A5" w:rsidP="00467A6C">
      <w:pPr>
        <w:pStyle w:val="Balk3"/>
      </w:pPr>
      <w:r>
        <w:t>SIZMA TESTİ ÖNCESİ HAZIRLIKLAR</w:t>
      </w:r>
    </w:p>
    <w:p w14:paraId="78B3635C" w14:textId="1A1C3A78" w:rsidR="002C5055" w:rsidRPr="00E237D9" w:rsidRDefault="002C5055" w:rsidP="002C5055">
      <w:pPr>
        <w:numPr>
          <w:ilvl w:val="0"/>
          <w:numId w:val="16"/>
        </w:numPr>
      </w:pPr>
      <w:r>
        <w:rPr>
          <w:color w:val="000000"/>
        </w:rPr>
        <w:t xml:space="preserve">Sızma testi yapacak </w:t>
      </w:r>
      <w:r w:rsidR="006A70A5">
        <w:rPr>
          <w:color w:val="000000"/>
        </w:rPr>
        <w:t>ekip</w:t>
      </w:r>
      <w:r>
        <w:rPr>
          <w:color w:val="000000"/>
        </w:rPr>
        <w:t xml:space="preserve"> ile test öncesi planlama toplantıları yapılır. </w:t>
      </w:r>
      <w:r w:rsidR="00E237D9">
        <w:rPr>
          <w:color w:val="000000"/>
        </w:rPr>
        <w:t>Bu kapsamda aşağıdaki durumlar üzerinde teyitleşme sağlanır.</w:t>
      </w:r>
    </w:p>
    <w:p w14:paraId="238A021D" w14:textId="5A024A07" w:rsidR="00E237D9" w:rsidRPr="00E237D9" w:rsidRDefault="00E237D9" w:rsidP="00E237D9">
      <w:pPr>
        <w:numPr>
          <w:ilvl w:val="1"/>
          <w:numId w:val="16"/>
        </w:numPr>
      </w:pPr>
      <w:r>
        <w:rPr>
          <w:color w:val="000000"/>
        </w:rPr>
        <w:t>Testi uygulanacağı kapsam</w:t>
      </w:r>
    </w:p>
    <w:p w14:paraId="24DEDA4B" w14:textId="2CCBFB0A" w:rsidR="00E237D9" w:rsidRPr="00E237D9" w:rsidRDefault="00E237D9" w:rsidP="00E237D9">
      <w:pPr>
        <w:numPr>
          <w:ilvl w:val="1"/>
          <w:numId w:val="16"/>
        </w:numPr>
      </w:pPr>
      <w:r>
        <w:rPr>
          <w:color w:val="000000"/>
        </w:rPr>
        <w:t>Test uygulanmasına için (varsa) zaman kısıtları</w:t>
      </w:r>
    </w:p>
    <w:p w14:paraId="286A8926" w14:textId="28C4EE40" w:rsidR="00E237D9" w:rsidRDefault="00E237D9" w:rsidP="00E237D9">
      <w:pPr>
        <w:numPr>
          <w:ilvl w:val="1"/>
          <w:numId w:val="16"/>
        </w:numPr>
      </w:pPr>
      <w:r>
        <w:t>Kapsam içinde (varsa) hassas davranılacak (düşük hızla tarama, otomatize araç kullanımından kaçınma vb.) sistemler tespit edilir.</w:t>
      </w:r>
    </w:p>
    <w:p w14:paraId="7E6C3A0A" w14:textId="77777777" w:rsidR="002C5055" w:rsidRDefault="002C5055" w:rsidP="002C5055">
      <w:pPr>
        <w:numPr>
          <w:ilvl w:val="0"/>
          <w:numId w:val="16"/>
        </w:numPr>
      </w:pPr>
      <w:r>
        <w:rPr>
          <w:color w:val="000000"/>
        </w:rPr>
        <w:lastRenderedPageBreak/>
        <w:t>Sızma testi için gerekli bilgi altyapısı sağlanır.</w:t>
      </w:r>
    </w:p>
    <w:p w14:paraId="18FB9429" w14:textId="6E7ABF18" w:rsidR="002C5055" w:rsidRDefault="002C5055" w:rsidP="002C5055">
      <w:pPr>
        <w:ind w:left="720" w:hanging="360"/>
        <w:rPr>
          <w:color w:val="000000"/>
        </w:rPr>
      </w:pPr>
      <w:r>
        <w:rPr>
          <w:color w:val="000000"/>
        </w:rPr>
        <w:t xml:space="preserve">Bu kapsamda ihtiyaç durumuna göre aşağıdaki bilgi ve imkânlar ilgili test </w:t>
      </w:r>
      <w:r w:rsidR="006A70A5">
        <w:rPr>
          <w:color w:val="000000"/>
        </w:rPr>
        <w:t>ekibine</w:t>
      </w:r>
      <w:r>
        <w:rPr>
          <w:color w:val="000000"/>
        </w:rPr>
        <w:t xml:space="preserve"> sağlanabilir:</w:t>
      </w:r>
    </w:p>
    <w:p w14:paraId="066FAC8F" w14:textId="77777777" w:rsidR="002C5055" w:rsidRDefault="002C5055" w:rsidP="002C5055">
      <w:pPr>
        <w:numPr>
          <w:ilvl w:val="1"/>
          <w:numId w:val="16"/>
        </w:numPr>
        <w:jc w:val="left"/>
      </w:pPr>
      <w:r>
        <w:t>Bilgisayar veya ağ cihazlarına yapılan kullanıcı ve/veya sistem seviyeli erişim bilgileri.</w:t>
      </w:r>
    </w:p>
    <w:p w14:paraId="053B9E41" w14:textId="77777777" w:rsidR="002C5055" w:rsidRDefault="002C5055" w:rsidP="002C5055">
      <w:pPr>
        <w:numPr>
          <w:ilvl w:val="1"/>
          <w:numId w:val="16"/>
        </w:numPr>
        <w:jc w:val="left"/>
      </w:pPr>
      <w:r>
        <w:t>Çalışma alanlarına erişim (ofisler, bilgi depolama alanları vs).</w:t>
      </w:r>
    </w:p>
    <w:p w14:paraId="5B32CED8" w14:textId="77777777" w:rsidR="002C5055" w:rsidRDefault="002C5055" w:rsidP="002C5055">
      <w:pPr>
        <w:numPr>
          <w:ilvl w:val="1"/>
          <w:numId w:val="16"/>
        </w:numPr>
        <w:jc w:val="left"/>
      </w:pPr>
      <w:r>
        <w:t>İletişim ağının trafiğini etkileşimli olarak gözlemleme ve loglama imkanı.</w:t>
      </w:r>
    </w:p>
    <w:p w14:paraId="47362D41" w14:textId="77777777" w:rsidR="002C5055" w:rsidRDefault="002C5055" w:rsidP="002C5055">
      <w:pPr>
        <w:numPr>
          <w:ilvl w:val="0"/>
          <w:numId w:val="16"/>
        </w:numPr>
      </w:pPr>
      <w:r>
        <w:rPr>
          <w:color w:val="000000"/>
        </w:rPr>
        <w:t xml:space="preserve">Sızma testi sürecinde </w:t>
      </w:r>
      <w:r>
        <w:t xml:space="preserve">firmanın </w:t>
      </w:r>
      <w:r>
        <w:rPr>
          <w:color w:val="000000"/>
        </w:rPr>
        <w:t>sunduğu kritik servislerin zarar görmemesi için gerekli tedbirler alınır.</w:t>
      </w:r>
    </w:p>
    <w:p w14:paraId="7293EDE6" w14:textId="773E400A" w:rsidR="006A70A5" w:rsidRPr="0042203C" w:rsidRDefault="002C5055" w:rsidP="0042203C">
      <w:pPr>
        <w:numPr>
          <w:ilvl w:val="0"/>
          <w:numId w:val="16"/>
        </w:numPr>
      </w:pPr>
      <w:r>
        <w:rPr>
          <w:color w:val="000000"/>
        </w:rPr>
        <w:t>Sızma testinin zaman planlaması yapılır</w:t>
      </w:r>
      <w:r w:rsidR="006A70A5">
        <w:rPr>
          <w:color w:val="000000"/>
        </w:rPr>
        <w:t>.</w:t>
      </w:r>
    </w:p>
    <w:p w14:paraId="00319B21" w14:textId="296E864E" w:rsidR="006A70A5" w:rsidRDefault="006A70A5" w:rsidP="00467A6C">
      <w:pPr>
        <w:pStyle w:val="Balk3"/>
      </w:pPr>
      <w:r>
        <w:t>SIZMA TESTİNİN UYGULANMASI</w:t>
      </w:r>
    </w:p>
    <w:p w14:paraId="475FF0BF" w14:textId="102330D6" w:rsidR="002C5055" w:rsidRPr="006A70A5" w:rsidRDefault="002C5055" w:rsidP="002C5055">
      <w:pPr>
        <w:numPr>
          <w:ilvl w:val="0"/>
          <w:numId w:val="16"/>
        </w:numPr>
      </w:pPr>
      <w:r>
        <w:rPr>
          <w:color w:val="000000"/>
        </w:rPr>
        <w:t>Belirlenen plan kapsamında sızma testi gerçekleştirilir.</w:t>
      </w:r>
    </w:p>
    <w:p w14:paraId="311534B2" w14:textId="039D4B18" w:rsidR="006A70A5" w:rsidRPr="0042203C" w:rsidRDefault="006A70A5" w:rsidP="002C5055">
      <w:pPr>
        <w:numPr>
          <w:ilvl w:val="0"/>
          <w:numId w:val="16"/>
        </w:numPr>
      </w:pPr>
      <w:r>
        <w:rPr>
          <w:color w:val="000000"/>
        </w:rPr>
        <w:t xml:space="preserve">Sızma testi </w:t>
      </w:r>
      <w:r w:rsidR="0042203C">
        <w:rPr>
          <w:color w:val="000000"/>
        </w:rPr>
        <w:t xml:space="preserve">boyunca </w:t>
      </w:r>
      <w:r w:rsidR="001F37DB">
        <w:rPr>
          <w:color w:val="000000"/>
        </w:rPr>
        <w:t xml:space="preserve">Bilgi Teknolojileri Daire Başkanı tarafından atanmış bir kişi </w:t>
      </w:r>
      <w:r>
        <w:rPr>
          <w:color w:val="000000"/>
        </w:rPr>
        <w:t xml:space="preserve"> </w:t>
      </w:r>
      <w:r w:rsidR="0042203C">
        <w:rPr>
          <w:color w:val="000000"/>
        </w:rPr>
        <w:t xml:space="preserve">süreci takip eder. </w:t>
      </w:r>
    </w:p>
    <w:p w14:paraId="2FDFB33C" w14:textId="538811DD" w:rsidR="0042203C" w:rsidRPr="0042203C" w:rsidRDefault="0042203C" w:rsidP="002C5055">
      <w:pPr>
        <w:numPr>
          <w:ilvl w:val="0"/>
          <w:numId w:val="16"/>
        </w:numPr>
      </w:pPr>
      <w:r>
        <w:rPr>
          <w:color w:val="000000"/>
        </w:rPr>
        <w:t>Sızma testi tedarikçisinden de bir kontak kişisi talep edilerek sürecin sağlıklı ilerlemesi sağlanır.</w:t>
      </w:r>
    </w:p>
    <w:p w14:paraId="4147EDDF" w14:textId="69D47D81" w:rsidR="0042203C" w:rsidRDefault="0042203C" w:rsidP="00467A6C">
      <w:pPr>
        <w:pStyle w:val="Balk3"/>
      </w:pPr>
      <w:r>
        <w:t>SIZMA TESTİNİN RAPORLANMASI</w:t>
      </w:r>
    </w:p>
    <w:p w14:paraId="17DFA93D" w14:textId="77777777" w:rsidR="0042203C" w:rsidRDefault="0042203C" w:rsidP="0042203C"/>
    <w:p w14:paraId="6364673D" w14:textId="36E6B42F" w:rsidR="0042203C" w:rsidRPr="0042203C" w:rsidRDefault="002C5055" w:rsidP="00BC3799">
      <w:pPr>
        <w:numPr>
          <w:ilvl w:val="0"/>
          <w:numId w:val="16"/>
        </w:numPr>
      </w:pPr>
      <w:r>
        <w:rPr>
          <w:color w:val="000000"/>
        </w:rPr>
        <w:t xml:space="preserve">Test sonunda testi gerçekleştiren </w:t>
      </w:r>
      <w:r w:rsidR="0042203C">
        <w:rPr>
          <w:color w:val="000000"/>
        </w:rPr>
        <w:t>tedarikçi</w:t>
      </w:r>
      <w:r>
        <w:rPr>
          <w:color w:val="000000"/>
        </w:rPr>
        <w:t xml:space="preserve"> tarafından bir rapor hazırlanarak yapılan  testin sonuçları</w:t>
      </w:r>
      <w:r w:rsidR="0042203C">
        <w:rPr>
          <w:color w:val="000000"/>
        </w:rPr>
        <w:t xml:space="preserve">nın sunulması beklenir. </w:t>
      </w:r>
    </w:p>
    <w:p w14:paraId="0E133998" w14:textId="77777777" w:rsidR="002C5055" w:rsidRDefault="002C5055" w:rsidP="002C5055">
      <w:pPr>
        <w:numPr>
          <w:ilvl w:val="0"/>
          <w:numId w:val="16"/>
        </w:numPr>
      </w:pPr>
      <w:r>
        <w:rPr>
          <w:color w:val="000000"/>
        </w:rPr>
        <w:t>Raporun tespit edilen her bir probleme ilişkin en az aşağıdaki detayları içermesi gerekir:</w:t>
      </w:r>
    </w:p>
    <w:p w14:paraId="12952881" w14:textId="77777777" w:rsidR="002C5055" w:rsidRDefault="002C5055" w:rsidP="002C5055">
      <w:pPr>
        <w:numPr>
          <w:ilvl w:val="1"/>
          <w:numId w:val="16"/>
        </w:numPr>
        <w:jc w:val="left"/>
      </w:pPr>
      <w:r>
        <w:t>Problem İsmi</w:t>
      </w:r>
    </w:p>
    <w:p w14:paraId="7F3F9DBF" w14:textId="77777777" w:rsidR="002C5055" w:rsidRDefault="002C5055" w:rsidP="002C5055">
      <w:pPr>
        <w:numPr>
          <w:ilvl w:val="1"/>
          <w:numId w:val="16"/>
        </w:numPr>
        <w:jc w:val="left"/>
      </w:pPr>
      <w:r>
        <w:t>Problemin Tanımı</w:t>
      </w:r>
    </w:p>
    <w:p w14:paraId="4693B421" w14:textId="77777777" w:rsidR="002C5055" w:rsidRDefault="002C5055" w:rsidP="002C5055">
      <w:pPr>
        <w:numPr>
          <w:ilvl w:val="1"/>
          <w:numId w:val="16"/>
        </w:numPr>
        <w:jc w:val="left"/>
      </w:pPr>
      <w:r>
        <w:t>Problemin Etkisi</w:t>
      </w:r>
    </w:p>
    <w:p w14:paraId="2B7226B0" w14:textId="77777777" w:rsidR="002C5055" w:rsidRDefault="002C5055" w:rsidP="002C5055">
      <w:pPr>
        <w:numPr>
          <w:ilvl w:val="1"/>
          <w:numId w:val="16"/>
        </w:numPr>
        <w:jc w:val="left"/>
      </w:pPr>
      <w:r>
        <w:t>Risk Seviyesi</w:t>
      </w:r>
    </w:p>
    <w:p w14:paraId="5542F977" w14:textId="77777777" w:rsidR="002C5055" w:rsidRDefault="002C5055" w:rsidP="002C5055">
      <w:pPr>
        <w:numPr>
          <w:ilvl w:val="1"/>
          <w:numId w:val="16"/>
        </w:numPr>
        <w:jc w:val="left"/>
      </w:pPr>
      <w:r>
        <w:t xml:space="preserve">Problemi kullanabilecek tehdit noktaları </w:t>
      </w:r>
    </w:p>
    <w:p w14:paraId="056927AC" w14:textId="77777777" w:rsidR="002C5055" w:rsidRDefault="002C5055" w:rsidP="002C5055">
      <w:pPr>
        <w:numPr>
          <w:ilvl w:val="1"/>
          <w:numId w:val="16"/>
        </w:numPr>
        <w:jc w:val="left"/>
      </w:pPr>
      <w:r>
        <w:t>Kısa Vadeli Çözüm Yöntemi ve Aksiyonlar (devre dışı bırakma vb.)</w:t>
      </w:r>
    </w:p>
    <w:p w14:paraId="24537C03" w14:textId="45611DEF" w:rsidR="00BC3799" w:rsidRPr="00BB33AE" w:rsidRDefault="00BC3799" w:rsidP="002C5055">
      <w:pPr>
        <w:numPr>
          <w:ilvl w:val="0"/>
          <w:numId w:val="16"/>
        </w:numPr>
        <w:rPr>
          <w:color w:val="000000"/>
        </w:rPr>
      </w:pPr>
      <w:r w:rsidRPr="00BB33AE">
        <w:rPr>
          <w:color w:val="000000"/>
        </w:rPr>
        <w:lastRenderedPageBreak/>
        <w:t>Üretilen test raporu Bilgi Sistemleri Yöneticisi tarafından üst yönetimin bilgisine sunulur.</w:t>
      </w:r>
    </w:p>
    <w:p w14:paraId="131C15BE" w14:textId="22D5DE8A" w:rsidR="00BC3799" w:rsidRPr="00BC3799" w:rsidRDefault="00BC3799" w:rsidP="00467A6C">
      <w:pPr>
        <w:pStyle w:val="Balk3"/>
      </w:pPr>
      <w:r>
        <w:t>SIZMA TESTİ SONUCUNA GÖRE AKSİYONLARIN PLANLANMASI</w:t>
      </w:r>
    </w:p>
    <w:p w14:paraId="2E239201" w14:textId="2660ADF6" w:rsidR="002C5055" w:rsidRPr="00BC3799" w:rsidRDefault="002C5055" w:rsidP="002C5055">
      <w:pPr>
        <w:numPr>
          <w:ilvl w:val="0"/>
          <w:numId w:val="16"/>
        </w:numPr>
      </w:pPr>
      <w:r>
        <w:rPr>
          <w:color w:val="000000"/>
        </w:rPr>
        <w:t>Tespit edilen zafiyetler kapsamında gerekli faaliyetlerin gerçekleştirilmesi</w:t>
      </w:r>
      <w:r w:rsidR="00BC3799">
        <w:rPr>
          <w:color w:val="000000"/>
        </w:rPr>
        <w:t xml:space="preserve"> için</w:t>
      </w:r>
      <w:r>
        <w:rPr>
          <w:color w:val="000000"/>
        </w:rPr>
        <w:t xml:space="preserve"> </w:t>
      </w:r>
      <w:r w:rsidR="009A37E9">
        <w:rPr>
          <w:color w:val="000000"/>
        </w:rPr>
        <w:t>BGYS</w:t>
      </w:r>
      <w:r>
        <w:rPr>
          <w:color w:val="000000"/>
        </w:rPr>
        <w:t xml:space="preserve"> Yöneticisi koordinasyonunda </w:t>
      </w:r>
      <w:r w:rsidR="00BC3799">
        <w:rPr>
          <w:color w:val="000000"/>
        </w:rPr>
        <w:t>çalışma başlatılır.</w:t>
      </w:r>
    </w:p>
    <w:p w14:paraId="40EB8BD9" w14:textId="5B0E3A2E" w:rsidR="00BC3799" w:rsidRDefault="00BC3799" w:rsidP="00BE3FFF">
      <w:pPr>
        <w:numPr>
          <w:ilvl w:val="0"/>
          <w:numId w:val="16"/>
        </w:numPr>
      </w:pPr>
      <w:r>
        <w:rPr>
          <w:color w:val="000000"/>
        </w:rPr>
        <w:t xml:space="preserve">Bu kapsamda </w:t>
      </w:r>
      <w:r w:rsidR="00754185">
        <w:rPr>
          <w:color w:val="000000"/>
        </w:rPr>
        <w:t>zafiyetlerin</w:t>
      </w:r>
      <w:r w:rsidR="00BE3FFF">
        <w:rPr>
          <w:color w:val="000000"/>
        </w:rPr>
        <w:t xml:space="preserve"> rapor tarihinden itibaren aşağıdaki verilen süreler içinde kapatılması için çalışma yapılır.</w:t>
      </w:r>
      <w:r w:rsidR="00BE3FFF" w:rsidRPr="00BE3FFF">
        <w:rPr>
          <w:color w:val="000000"/>
        </w:rPr>
        <w:t xml:space="preserve"> </w:t>
      </w:r>
    </w:p>
    <w:tbl>
      <w:tblPr>
        <w:tblStyle w:val="TabloKlavuzu"/>
        <w:tblW w:w="0" w:type="auto"/>
        <w:tblInd w:w="1008" w:type="dxa"/>
        <w:tblLook w:val="04A0" w:firstRow="1" w:lastRow="0" w:firstColumn="1" w:lastColumn="0" w:noHBand="0" w:noVBand="1"/>
      </w:tblPr>
      <w:tblGrid>
        <w:gridCol w:w="3577"/>
        <w:gridCol w:w="4140"/>
      </w:tblGrid>
      <w:tr w:rsidR="00BE3FFF" w14:paraId="695953EB" w14:textId="77777777" w:rsidTr="00D765BD">
        <w:tc>
          <w:tcPr>
            <w:tcW w:w="3577" w:type="dxa"/>
            <w:shd w:val="clear" w:color="auto" w:fill="8DB3E2" w:themeFill="text2" w:themeFillTint="66"/>
          </w:tcPr>
          <w:p w14:paraId="0BDD7F6F" w14:textId="7E487976" w:rsidR="00BE3FFF" w:rsidRDefault="00BE3FFF" w:rsidP="00F02AFE">
            <w:r>
              <w:t>Bulgu Seviyesi</w:t>
            </w:r>
          </w:p>
        </w:tc>
        <w:tc>
          <w:tcPr>
            <w:tcW w:w="4140" w:type="dxa"/>
            <w:shd w:val="clear" w:color="auto" w:fill="8DB3E2" w:themeFill="text2" w:themeFillTint="66"/>
          </w:tcPr>
          <w:p w14:paraId="4B6E810B" w14:textId="377A9C82" w:rsidR="00BE3FFF" w:rsidRDefault="00BE3FFF" w:rsidP="00F02AFE">
            <w:r>
              <w:t>Kapanma Süresi</w:t>
            </w:r>
          </w:p>
        </w:tc>
      </w:tr>
      <w:tr w:rsidR="00BE3FFF" w14:paraId="395BF3A7" w14:textId="77777777" w:rsidTr="00D765BD">
        <w:tc>
          <w:tcPr>
            <w:tcW w:w="3577" w:type="dxa"/>
          </w:tcPr>
          <w:p w14:paraId="22F53ECE" w14:textId="55D164C3" w:rsidR="00BE3FFF" w:rsidRDefault="00BE3FFF" w:rsidP="00F02AFE">
            <w:r>
              <w:t>Acil</w:t>
            </w:r>
          </w:p>
        </w:tc>
        <w:tc>
          <w:tcPr>
            <w:tcW w:w="4140" w:type="dxa"/>
          </w:tcPr>
          <w:p w14:paraId="357735E9" w14:textId="2C1CA03C" w:rsidR="00BE3FFF" w:rsidRDefault="00D765BD" w:rsidP="00F02AFE">
            <w:r>
              <w:t>5 Gün</w:t>
            </w:r>
          </w:p>
        </w:tc>
      </w:tr>
      <w:tr w:rsidR="00BE3FFF" w14:paraId="1D83A6C4" w14:textId="77777777" w:rsidTr="00D765BD">
        <w:tc>
          <w:tcPr>
            <w:tcW w:w="3577" w:type="dxa"/>
          </w:tcPr>
          <w:p w14:paraId="179F1680" w14:textId="1B6F178F" w:rsidR="00BE3FFF" w:rsidRDefault="00BE3FFF" w:rsidP="00F02AFE">
            <w:r>
              <w:t>Kritik</w:t>
            </w:r>
          </w:p>
        </w:tc>
        <w:tc>
          <w:tcPr>
            <w:tcW w:w="4140" w:type="dxa"/>
          </w:tcPr>
          <w:p w14:paraId="4D2EF541" w14:textId="6DCFAEDB" w:rsidR="00BE3FFF" w:rsidRDefault="00D765BD" w:rsidP="00F02AFE">
            <w:r>
              <w:t>10</w:t>
            </w:r>
            <w:r w:rsidR="00BE3FFF">
              <w:t xml:space="preserve"> Gün</w:t>
            </w:r>
          </w:p>
        </w:tc>
      </w:tr>
      <w:tr w:rsidR="00BE3FFF" w14:paraId="4665AC98" w14:textId="77777777" w:rsidTr="00D765BD">
        <w:tc>
          <w:tcPr>
            <w:tcW w:w="3577" w:type="dxa"/>
          </w:tcPr>
          <w:p w14:paraId="5EA1731C" w14:textId="439C7BFD" w:rsidR="00BE3FFF" w:rsidRDefault="00BE3FFF" w:rsidP="00F02AFE">
            <w:r>
              <w:t>Yüksek</w:t>
            </w:r>
          </w:p>
        </w:tc>
        <w:tc>
          <w:tcPr>
            <w:tcW w:w="4140" w:type="dxa"/>
          </w:tcPr>
          <w:p w14:paraId="72C9E511" w14:textId="1CE6ADA9" w:rsidR="00BE3FFF" w:rsidRDefault="003B60B4" w:rsidP="00F02AFE">
            <w:r>
              <w:t>1</w:t>
            </w:r>
            <w:r w:rsidR="00BE3FFF">
              <w:t xml:space="preserve"> Ay</w:t>
            </w:r>
          </w:p>
        </w:tc>
      </w:tr>
      <w:tr w:rsidR="00BE3FFF" w14:paraId="6090F2F7" w14:textId="77777777" w:rsidTr="00D765BD">
        <w:tc>
          <w:tcPr>
            <w:tcW w:w="3577" w:type="dxa"/>
          </w:tcPr>
          <w:p w14:paraId="459B20F4" w14:textId="5E636CA7" w:rsidR="00BE3FFF" w:rsidRDefault="00BE3FFF" w:rsidP="00F02AFE">
            <w:r>
              <w:t xml:space="preserve">Orta </w:t>
            </w:r>
          </w:p>
        </w:tc>
        <w:tc>
          <w:tcPr>
            <w:tcW w:w="4140" w:type="dxa"/>
          </w:tcPr>
          <w:p w14:paraId="6B4C1365" w14:textId="339307D1" w:rsidR="00BE3FFF" w:rsidRDefault="003B60B4" w:rsidP="00F02AFE">
            <w:r>
              <w:t>2</w:t>
            </w:r>
            <w:r w:rsidR="00BE3FFF">
              <w:t xml:space="preserve"> Ay</w:t>
            </w:r>
          </w:p>
        </w:tc>
      </w:tr>
      <w:tr w:rsidR="00BE3FFF" w14:paraId="6A502CFF" w14:textId="77777777" w:rsidTr="00D765BD">
        <w:tc>
          <w:tcPr>
            <w:tcW w:w="3577" w:type="dxa"/>
          </w:tcPr>
          <w:p w14:paraId="60DAB717" w14:textId="4772F086" w:rsidR="00BE3FFF" w:rsidRDefault="00BE3FFF" w:rsidP="00F02AFE">
            <w:r>
              <w:t>Düşük</w:t>
            </w:r>
          </w:p>
        </w:tc>
        <w:tc>
          <w:tcPr>
            <w:tcW w:w="4140" w:type="dxa"/>
          </w:tcPr>
          <w:p w14:paraId="41AECF36" w14:textId="152C2A7B" w:rsidR="00BE3FFF" w:rsidRDefault="003B60B4" w:rsidP="00F02AFE">
            <w:r>
              <w:t>3</w:t>
            </w:r>
            <w:r w:rsidR="00BE3FFF">
              <w:t xml:space="preserve"> Ay</w:t>
            </w:r>
          </w:p>
        </w:tc>
      </w:tr>
    </w:tbl>
    <w:p w14:paraId="3D8CAC1F" w14:textId="58B3FB40" w:rsidR="002C5055" w:rsidRDefault="002C5055" w:rsidP="00F02AFE"/>
    <w:p w14:paraId="5459CFF7" w14:textId="008D8044" w:rsidR="00B35CEC" w:rsidRDefault="00E8382E" w:rsidP="00E8382E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754185">
        <w:rPr>
          <w:sz w:val="24"/>
          <w:szCs w:val="24"/>
        </w:rPr>
        <w:t xml:space="preserve">Açıklıkların </w:t>
      </w:r>
      <w:r w:rsidR="00754185" w:rsidRPr="00754185">
        <w:rPr>
          <w:sz w:val="24"/>
          <w:szCs w:val="24"/>
        </w:rPr>
        <w:t>kapamasından</w:t>
      </w:r>
      <w:r w:rsidRPr="00754185">
        <w:rPr>
          <w:sz w:val="24"/>
          <w:szCs w:val="24"/>
        </w:rPr>
        <w:t xml:space="preserve"> sonra </w:t>
      </w:r>
      <w:r w:rsidR="00754185" w:rsidRPr="00754185">
        <w:rPr>
          <w:sz w:val="24"/>
          <w:szCs w:val="24"/>
        </w:rPr>
        <w:t>doğrulama</w:t>
      </w:r>
      <w:r w:rsidRPr="00754185">
        <w:rPr>
          <w:sz w:val="24"/>
          <w:szCs w:val="24"/>
        </w:rPr>
        <w:t xml:space="preserve"> testi uygulanır. Doğrulama testinin sonucu test raporuna yansıtılarak veya ayrı bir doküman şeklinde ra</w:t>
      </w:r>
      <w:r w:rsidR="00754185">
        <w:rPr>
          <w:sz w:val="24"/>
          <w:szCs w:val="24"/>
        </w:rPr>
        <w:t>p</w:t>
      </w:r>
      <w:r w:rsidRPr="00754185">
        <w:rPr>
          <w:sz w:val="24"/>
          <w:szCs w:val="24"/>
        </w:rPr>
        <w:t>orlanan teyit yapılır.</w:t>
      </w:r>
    </w:p>
    <w:p w14:paraId="09B72A23" w14:textId="0B3BCC83" w:rsidR="002C5055" w:rsidRDefault="00467A6C" w:rsidP="00E8382E">
      <w:pPr>
        <w:pStyle w:val="Balk2"/>
        <w:rPr>
          <w:rFonts w:eastAsia="Calibri"/>
        </w:rPr>
      </w:pPr>
      <w:bookmarkStart w:id="17" w:name="_Toc117752546"/>
      <w:r>
        <w:t>ZAFİYET TARAMASI VE INTERNAL UYGULAMALAR</w:t>
      </w:r>
      <w:bookmarkEnd w:id="17"/>
    </w:p>
    <w:p w14:paraId="35995E61" w14:textId="7E8A408D" w:rsidR="002C5055" w:rsidRPr="00754185" w:rsidRDefault="001F37DB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1F37DB">
        <w:rPr>
          <w:b/>
          <w:bCs/>
        </w:rPr>
        <w:t xml:space="preserve">İstanbul Nişantaşı Üniversitesi Bilgi Teknolojileri Daire Başkanlığı </w:t>
      </w:r>
      <w:r w:rsidR="00E8382E" w:rsidRPr="00754185">
        <w:rPr>
          <w:rFonts w:eastAsia="Calibri"/>
          <w:sz w:val="24"/>
          <w:szCs w:val="24"/>
        </w:rPr>
        <w:t>sahip olduğu ve sistemle ilişkili olan tüm sunucular ile iletişim ağını ilk işleme alınmadan önce ve sonrasında düzenli aralıklarla yılda en az altı defa zafiyet taramasından geçirir.</w:t>
      </w:r>
    </w:p>
    <w:p w14:paraId="39FFAB5A" w14:textId="3397621F" w:rsidR="00E8382E" w:rsidRPr="00754185" w:rsidRDefault="00E8382E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754185">
        <w:rPr>
          <w:rFonts w:eastAsia="Calibri"/>
          <w:sz w:val="24"/>
          <w:szCs w:val="24"/>
        </w:rPr>
        <w:t xml:space="preserve">Zafiyet taraması kurum içi </w:t>
      </w:r>
      <w:r w:rsidR="00754185" w:rsidRPr="00754185">
        <w:rPr>
          <w:rFonts w:eastAsia="Calibri"/>
          <w:sz w:val="24"/>
          <w:szCs w:val="24"/>
        </w:rPr>
        <w:t>kaynaklarla</w:t>
      </w:r>
      <w:r w:rsidRPr="00754185">
        <w:rPr>
          <w:rFonts w:eastAsia="Calibri"/>
          <w:sz w:val="24"/>
          <w:szCs w:val="24"/>
        </w:rPr>
        <w:t xml:space="preserve"> veya kurum dışı kaynaklarla yapılabilir.</w:t>
      </w:r>
    </w:p>
    <w:p w14:paraId="42A6BDF2" w14:textId="20218D7F" w:rsidR="00E8382E" w:rsidRPr="00754185" w:rsidRDefault="00E8382E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754185">
        <w:rPr>
          <w:rFonts w:eastAsia="Calibri"/>
          <w:sz w:val="24"/>
          <w:szCs w:val="24"/>
        </w:rPr>
        <w:t xml:space="preserve">Kurum dışı kaynaklarla yapılması durumunda “Sızma Testi” sürecinde uygulanan </w:t>
      </w:r>
      <w:r w:rsidR="002F3615" w:rsidRPr="00754185">
        <w:rPr>
          <w:rFonts w:eastAsia="Calibri"/>
          <w:sz w:val="24"/>
          <w:szCs w:val="24"/>
        </w:rPr>
        <w:t>adımlara</w:t>
      </w:r>
      <w:r w:rsidRPr="00754185">
        <w:rPr>
          <w:rFonts w:eastAsia="Calibri"/>
          <w:sz w:val="24"/>
          <w:szCs w:val="24"/>
        </w:rPr>
        <w:t xml:space="preserve"> göre hareket edilir.</w:t>
      </w:r>
    </w:p>
    <w:p w14:paraId="0D3C2E2F" w14:textId="7F630F6A" w:rsidR="00E8382E" w:rsidRPr="00754185" w:rsidRDefault="00E8382E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754185">
        <w:rPr>
          <w:rFonts w:eastAsia="Calibri"/>
          <w:sz w:val="24"/>
          <w:szCs w:val="24"/>
        </w:rPr>
        <w:t xml:space="preserve">Eğer kurum içinde tarama </w:t>
      </w:r>
      <w:r w:rsidR="002F3615" w:rsidRPr="00754185">
        <w:rPr>
          <w:rFonts w:eastAsia="Calibri"/>
          <w:sz w:val="24"/>
          <w:szCs w:val="24"/>
        </w:rPr>
        <w:t>yapılacaksa</w:t>
      </w:r>
      <w:r w:rsidRPr="00754185">
        <w:rPr>
          <w:rFonts w:eastAsia="Calibri"/>
          <w:sz w:val="24"/>
          <w:szCs w:val="24"/>
        </w:rPr>
        <w:t xml:space="preserve"> </w:t>
      </w:r>
      <w:r w:rsidR="001F37DB">
        <w:rPr>
          <w:rFonts w:eastAsia="Calibri"/>
          <w:sz w:val="24"/>
          <w:szCs w:val="24"/>
        </w:rPr>
        <w:t>Bilgi Teknolojileri Daire Başkanı</w:t>
      </w:r>
      <w:r w:rsidRPr="00754185">
        <w:rPr>
          <w:rFonts w:eastAsia="Calibri"/>
          <w:sz w:val="24"/>
          <w:szCs w:val="24"/>
        </w:rPr>
        <w:t xml:space="preserve"> tarafından </w:t>
      </w:r>
      <w:r w:rsidR="002F3615" w:rsidRPr="00754185">
        <w:rPr>
          <w:rFonts w:eastAsia="Calibri"/>
          <w:sz w:val="24"/>
          <w:szCs w:val="24"/>
        </w:rPr>
        <w:t>görevlendirme</w:t>
      </w:r>
      <w:r w:rsidRPr="00754185">
        <w:rPr>
          <w:rFonts w:eastAsia="Calibri"/>
          <w:sz w:val="24"/>
          <w:szCs w:val="24"/>
        </w:rPr>
        <w:t xml:space="preserve"> ve koordinasyon yapılır.</w:t>
      </w:r>
    </w:p>
    <w:p w14:paraId="0FF0B1D5" w14:textId="7C0C820B" w:rsidR="00E8382E" w:rsidRPr="00754185" w:rsidRDefault="00E8382E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754185">
        <w:rPr>
          <w:rFonts w:eastAsia="Calibri"/>
          <w:sz w:val="24"/>
          <w:szCs w:val="24"/>
        </w:rPr>
        <w:t xml:space="preserve">Zafiyet tarama işlemi otomatize araçlar tarafından yapılır. Bu </w:t>
      </w:r>
      <w:r w:rsidR="002F3615" w:rsidRPr="00754185">
        <w:rPr>
          <w:rFonts w:eastAsia="Calibri"/>
          <w:sz w:val="24"/>
          <w:szCs w:val="24"/>
        </w:rPr>
        <w:t>araçların</w:t>
      </w:r>
      <w:r w:rsidRPr="00754185">
        <w:rPr>
          <w:rFonts w:eastAsia="Calibri"/>
          <w:sz w:val="24"/>
          <w:szCs w:val="24"/>
        </w:rPr>
        <w:t xml:space="preserve"> </w:t>
      </w:r>
      <w:r w:rsidR="005668D5" w:rsidRPr="00754185">
        <w:rPr>
          <w:rFonts w:eastAsia="Calibri"/>
          <w:sz w:val="24"/>
          <w:szCs w:val="24"/>
        </w:rPr>
        <w:t xml:space="preserve">seçiminden </w:t>
      </w:r>
      <w:r w:rsidRPr="00754185">
        <w:rPr>
          <w:rFonts w:eastAsia="Calibri"/>
          <w:sz w:val="24"/>
          <w:szCs w:val="24"/>
        </w:rPr>
        <w:t xml:space="preserve"> </w:t>
      </w:r>
      <w:r w:rsidR="001F37DB">
        <w:rPr>
          <w:rFonts w:eastAsia="Calibri"/>
          <w:sz w:val="24"/>
          <w:szCs w:val="24"/>
        </w:rPr>
        <w:t>Bilgi Teknolojileri Daire Başkanı</w:t>
      </w:r>
      <w:r w:rsidR="001F37DB" w:rsidRPr="00754185">
        <w:rPr>
          <w:rFonts w:eastAsia="Calibri"/>
          <w:sz w:val="24"/>
          <w:szCs w:val="24"/>
        </w:rPr>
        <w:t xml:space="preserve"> </w:t>
      </w:r>
      <w:r w:rsidR="005668D5" w:rsidRPr="00754185">
        <w:rPr>
          <w:rFonts w:eastAsia="Calibri"/>
          <w:sz w:val="24"/>
          <w:szCs w:val="24"/>
        </w:rPr>
        <w:t>sorumludur.</w:t>
      </w:r>
    </w:p>
    <w:p w14:paraId="08DB1463" w14:textId="0B0E7C9A" w:rsidR="005668D5" w:rsidRPr="00754185" w:rsidRDefault="005668D5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754185">
        <w:rPr>
          <w:rFonts w:eastAsia="Calibri"/>
          <w:sz w:val="24"/>
          <w:szCs w:val="24"/>
        </w:rPr>
        <w:t>Tarama sonucunda üretilen sonuç rapor olarak işlem görür.</w:t>
      </w:r>
    </w:p>
    <w:p w14:paraId="45CEC748" w14:textId="76F68AD2" w:rsidR="005668D5" w:rsidRDefault="005668D5" w:rsidP="00E8382E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</w:rPr>
      </w:pPr>
      <w:r w:rsidRPr="00754185">
        <w:rPr>
          <w:rFonts w:eastAsia="Calibri"/>
          <w:sz w:val="24"/>
          <w:szCs w:val="24"/>
        </w:rPr>
        <w:lastRenderedPageBreak/>
        <w:t>Zafiyetlerin kapatılmasında “Sızma Testi Süreci” içinde belirlenen takvim dikkate alınır. Eğer zafiyet tar</w:t>
      </w:r>
      <w:r w:rsidR="001F37DB">
        <w:rPr>
          <w:rFonts w:eastAsia="Calibri"/>
          <w:sz w:val="24"/>
          <w:szCs w:val="24"/>
        </w:rPr>
        <w:t>a</w:t>
      </w:r>
      <w:r w:rsidRPr="00754185">
        <w:rPr>
          <w:rFonts w:eastAsia="Calibri"/>
          <w:sz w:val="24"/>
          <w:szCs w:val="24"/>
        </w:rPr>
        <w:t>ma aracının sonucundaki bulgu seviyeleri birebir uygun değilse, Bilgi Sistemleri Yöneticisi tarafından bir korelasyon yapılır.</w:t>
      </w:r>
    </w:p>
    <w:p w14:paraId="3F75C81A" w14:textId="77777777" w:rsidR="00A35C88" w:rsidRDefault="00A35C88" w:rsidP="00A35C88">
      <w:pPr>
        <w:pStyle w:val="Balk2"/>
        <w:rPr>
          <w:rFonts w:eastAsia="Calibri"/>
        </w:rPr>
      </w:pPr>
      <w:bookmarkStart w:id="18" w:name="_Toc117752547"/>
      <w:r>
        <w:rPr>
          <w:rFonts w:eastAsia="Calibri"/>
        </w:rPr>
        <w:t>GÜVENLİK AÇIKLARININ TAKİBİ</w:t>
      </w:r>
      <w:bookmarkEnd w:id="18"/>
    </w:p>
    <w:p w14:paraId="14532908" w14:textId="0CDD7C1F" w:rsidR="00D83162" w:rsidRDefault="00A35C88" w:rsidP="00D83162">
      <w:pPr>
        <w:rPr>
          <w:rFonts w:eastAsia="Calibri"/>
          <w:lang w:eastAsia="en-US"/>
        </w:rPr>
      </w:pPr>
      <w:r w:rsidRPr="00D83162">
        <w:rPr>
          <w:rFonts w:eastAsia="Calibri"/>
          <w:lang w:eastAsia="en-US"/>
        </w:rPr>
        <w:t xml:space="preserve">Başta işletim sistemleri olmak üzere kurum için kritik olan uygulama ve sistemler için </w:t>
      </w:r>
      <w:r w:rsidR="00D83162" w:rsidRPr="00D83162">
        <w:rPr>
          <w:rFonts w:eastAsia="Calibri"/>
          <w:lang w:eastAsia="en-US"/>
        </w:rPr>
        <w:t xml:space="preserve">yama eksiklikleri ve </w:t>
      </w:r>
      <w:r w:rsidRPr="00D83162">
        <w:rPr>
          <w:rFonts w:eastAsia="Calibri"/>
          <w:lang w:eastAsia="en-US"/>
        </w:rPr>
        <w:t>güvenlik açıklıkları düzenli olarak takip edilir.</w:t>
      </w:r>
      <w:r w:rsidR="00D83162" w:rsidRPr="00D83162">
        <w:rPr>
          <w:rFonts w:eastAsia="Calibri"/>
          <w:lang w:eastAsia="en-US"/>
        </w:rPr>
        <w:t xml:space="preserve"> </w:t>
      </w:r>
    </w:p>
    <w:p w14:paraId="27EF5634" w14:textId="23AF88CD" w:rsidR="00D83162" w:rsidRDefault="00D83162" w:rsidP="00D83162">
      <w:pPr>
        <w:pStyle w:val="Balk3"/>
        <w:rPr>
          <w:rFonts w:eastAsia="Calibri"/>
        </w:rPr>
      </w:pPr>
      <w:r>
        <w:rPr>
          <w:rFonts w:eastAsia="Calibri"/>
        </w:rPr>
        <w:t>Yama Yönetimi</w:t>
      </w:r>
    </w:p>
    <w:p w14:paraId="19E057AC" w14:textId="02B087D0" w:rsidR="00D534D1" w:rsidRPr="00D534D1" w:rsidRDefault="00D534D1" w:rsidP="00D534D1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D534D1">
        <w:rPr>
          <w:rFonts w:eastAsia="Calibri"/>
          <w:sz w:val="24"/>
          <w:szCs w:val="24"/>
          <w:lang w:eastAsia="en-US"/>
        </w:rPr>
        <w:t xml:space="preserve">Kurum bünyesinde yer alan sistemlerin güncelliğine dair </w:t>
      </w:r>
      <w:r w:rsidR="001F37DB">
        <w:rPr>
          <w:rFonts w:eastAsia="Calibri"/>
          <w:sz w:val="24"/>
          <w:szCs w:val="24"/>
          <w:lang w:eastAsia="en-US"/>
        </w:rPr>
        <w:t xml:space="preserve">Sistem ve Network Ekibi </w:t>
      </w:r>
      <w:r>
        <w:rPr>
          <w:rFonts w:eastAsia="Calibri"/>
          <w:sz w:val="24"/>
          <w:szCs w:val="24"/>
          <w:lang w:eastAsia="en-US"/>
        </w:rPr>
        <w:t>tarafından takibat yapılır.</w:t>
      </w:r>
    </w:p>
    <w:p w14:paraId="788C244B" w14:textId="22279467" w:rsidR="00D534D1" w:rsidRDefault="00D534D1" w:rsidP="00D534D1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D534D1">
        <w:rPr>
          <w:rFonts w:eastAsia="Calibri"/>
          <w:sz w:val="24"/>
          <w:szCs w:val="24"/>
          <w:lang w:eastAsia="en-US"/>
        </w:rPr>
        <w:t>Bu kapsamda takip edilecek platformlar genel olarak “Özel İlgi Grupları İle İletişim” özel olarak ise varlık envanteri üzerinde listelenir.</w:t>
      </w:r>
    </w:p>
    <w:p w14:paraId="6374E7CA" w14:textId="5FEEC250" w:rsidR="00D534D1" w:rsidRPr="00D534D1" w:rsidRDefault="00D534D1" w:rsidP="00D534D1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Client tara</w:t>
      </w:r>
      <w:r w:rsidR="00F43244">
        <w:rPr>
          <w:rFonts w:eastAsia="Calibri"/>
          <w:sz w:val="24"/>
          <w:szCs w:val="24"/>
          <w:lang w:eastAsia="en-US"/>
        </w:rPr>
        <w:t>fında yapa işlemleri otomatize yapılırken sunucu tarafında manuel olarak gerçekleşir.</w:t>
      </w:r>
    </w:p>
    <w:p w14:paraId="51D1CC01" w14:textId="26E020B6" w:rsidR="00D534D1" w:rsidRPr="00F43244" w:rsidRDefault="00F43244" w:rsidP="00F43244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Bu kapsamda y</w:t>
      </w:r>
      <w:r w:rsidR="00D534D1" w:rsidRPr="00D534D1">
        <w:rPr>
          <w:rFonts w:eastAsia="Calibri"/>
          <w:sz w:val="24"/>
          <w:szCs w:val="24"/>
          <w:lang w:eastAsia="en-US"/>
        </w:rPr>
        <w:t xml:space="preserve">ayınlanan zafiyetlere yönelik yamalar ve güncellemeler uygulanır. </w:t>
      </w:r>
    </w:p>
    <w:p w14:paraId="201FF00C" w14:textId="102137AB" w:rsidR="00D534D1" w:rsidRPr="00F43244" w:rsidRDefault="00D534D1" w:rsidP="00F43244">
      <w:pPr>
        <w:pStyle w:val="ListeParagraf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D534D1">
        <w:rPr>
          <w:rFonts w:eastAsia="Calibri"/>
          <w:sz w:val="24"/>
          <w:szCs w:val="24"/>
          <w:lang w:eastAsia="en-US"/>
        </w:rPr>
        <w:t>Yama yönetimi ve güncelleme kapsamında yapılan değişiklikler devreye alınmadan test edilir</w:t>
      </w:r>
      <w:r w:rsidR="00F43244">
        <w:rPr>
          <w:rFonts w:eastAsia="Calibri"/>
          <w:sz w:val="24"/>
          <w:szCs w:val="24"/>
          <w:lang w:eastAsia="en-US"/>
        </w:rPr>
        <w:t>.</w:t>
      </w:r>
    </w:p>
    <w:p w14:paraId="64A0CB8F" w14:textId="77777777" w:rsidR="0033227D" w:rsidRPr="0033227D" w:rsidRDefault="0033227D" w:rsidP="0033227D">
      <w:pPr>
        <w:rPr>
          <w:rFonts w:eastAsia="Calibri"/>
          <w:lang w:eastAsia="en-US"/>
        </w:rPr>
      </w:pPr>
    </w:p>
    <w:p w14:paraId="7ED6401F" w14:textId="1D3230C8" w:rsidR="007C11B6" w:rsidRPr="007C11B6" w:rsidRDefault="007C11B6" w:rsidP="007C11B6">
      <w:pPr>
        <w:pStyle w:val="Balk1"/>
        <w:rPr>
          <w:rFonts w:eastAsia="Calibri"/>
        </w:rPr>
      </w:pPr>
      <w:bookmarkStart w:id="19" w:name="_Toc117752548"/>
      <w:r w:rsidRPr="007C11B6">
        <w:rPr>
          <w:rFonts w:eastAsia="Calibri"/>
        </w:rPr>
        <w:t>YAPTIRIM</w:t>
      </w:r>
      <w:bookmarkEnd w:id="13"/>
      <w:bookmarkEnd w:id="14"/>
      <w:bookmarkEnd w:id="19"/>
    </w:p>
    <w:p w14:paraId="7C66EF0D" w14:textId="77777777" w:rsidR="007C11B6" w:rsidRDefault="007C11B6" w:rsidP="007C11B6">
      <w:pPr>
        <w:rPr>
          <w:rFonts w:eastAsia="Calibri"/>
        </w:rPr>
      </w:pPr>
      <w:r>
        <w:t xml:space="preserve">Bu prosedürün ihlal edilmesi durumunda Disiplin Prosedürü uygulanacaktır. </w:t>
      </w:r>
    </w:p>
    <w:p w14:paraId="13EDC76D" w14:textId="77777777" w:rsidR="007C11B6" w:rsidRPr="007C11B6" w:rsidRDefault="007C11B6" w:rsidP="007C11B6">
      <w:pPr>
        <w:pStyle w:val="Balk1"/>
        <w:rPr>
          <w:rFonts w:eastAsia="Calibri"/>
        </w:rPr>
      </w:pPr>
      <w:bookmarkStart w:id="20" w:name="_Toc117752549"/>
      <w:r w:rsidRPr="007C11B6">
        <w:rPr>
          <w:rFonts w:eastAsia="Calibri"/>
        </w:rPr>
        <w:t>İLGİLİ DOKÜMANLAR</w:t>
      </w:r>
      <w:bookmarkEnd w:id="20"/>
    </w:p>
    <w:p w14:paraId="7513B995" w14:textId="7C34E2E3" w:rsidR="009D4EF4" w:rsidRPr="00AA7EBA" w:rsidRDefault="009D4EF4" w:rsidP="000E4C6E">
      <w:r w:rsidRPr="009D4EF4">
        <w:t>BG-PR.1</w:t>
      </w:r>
      <w:r w:rsidR="00D534D1">
        <w:t>4</w:t>
      </w:r>
      <w:r w:rsidRPr="009D4EF4">
        <w:tab/>
      </w:r>
      <w:r w:rsidR="00642A9D">
        <w:tab/>
      </w:r>
      <w:r w:rsidRPr="009D4EF4">
        <w:t>DİSİPLİN PROSEDÜRÜ</w:t>
      </w:r>
    </w:p>
    <w:sectPr w:rsidR="009D4EF4" w:rsidRPr="00AA7EBA" w:rsidSect="00911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86" w:bottom="1258" w:left="1440" w:header="28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1538" w14:textId="77777777" w:rsidR="00181058" w:rsidRDefault="00181058" w:rsidP="007C11B6">
      <w:r>
        <w:separator/>
      </w:r>
    </w:p>
  </w:endnote>
  <w:endnote w:type="continuationSeparator" w:id="0">
    <w:p w14:paraId="2323EE4A" w14:textId="77777777" w:rsidR="00181058" w:rsidRDefault="00181058" w:rsidP="007C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39E5" w14:textId="77777777" w:rsidR="0028302A" w:rsidRDefault="002830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B27C" w14:textId="77777777" w:rsidR="00AA7EBA" w:rsidRPr="00281FCB" w:rsidRDefault="00AA7EBA" w:rsidP="007C11B6">
    <w:pPr>
      <w:pStyle w:val="AltBilgi"/>
      <w:rPr>
        <w:sz w:val="6"/>
        <w:szCs w:val="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9170"/>
    </w:tblGrid>
    <w:tr w:rsidR="00176B38" w14:paraId="63B7A68E" w14:textId="77777777" w:rsidTr="001D4816">
      <w:tc>
        <w:tcPr>
          <w:tcW w:w="9170" w:type="dxa"/>
          <w:shd w:val="clear" w:color="auto" w:fill="002060"/>
        </w:tcPr>
        <w:p w14:paraId="55FCF108" w14:textId="77777777" w:rsidR="00176B38" w:rsidRPr="00176B38" w:rsidRDefault="00176B38" w:rsidP="00176B38">
          <w:pPr>
            <w:pStyle w:val="AltBilgi"/>
            <w:rPr>
              <w:sz w:val="18"/>
              <w:szCs w:val="18"/>
            </w:rPr>
          </w:pPr>
        </w:p>
      </w:tc>
    </w:tr>
  </w:tbl>
  <w:p w14:paraId="177D8FF2" w14:textId="77777777" w:rsidR="00176B38" w:rsidRPr="00AA7EBA" w:rsidRDefault="00176B38" w:rsidP="00176B38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176B38" w:rsidRPr="008422C3" w14:paraId="4754643C" w14:textId="77777777" w:rsidTr="001D4816">
      <w:trPr>
        <w:trHeight w:val="187"/>
      </w:trPr>
      <w:tc>
        <w:tcPr>
          <w:tcW w:w="3119" w:type="dxa"/>
        </w:tcPr>
        <w:p w14:paraId="47080224" w14:textId="7A231AED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Doküman Kodu:</w:t>
          </w:r>
          <w:r>
            <w:rPr>
              <w:color w:val="BFBFBF" w:themeColor="background1" w:themeShade="BF"/>
              <w:sz w:val="20"/>
              <w:szCs w:val="20"/>
            </w:rPr>
            <w:t xml:space="preserve"> BG-PR.</w:t>
          </w:r>
          <w:r w:rsidR="009A37E9">
            <w:rPr>
              <w:color w:val="BFBFBF" w:themeColor="background1" w:themeShade="BF"/>
              <w:sz w:val="20"/>
              <w:szCs w:val="20"/>
            </w:rPr>
            <w:t>11</w:t>
          </w:r>
        </w:p>
      </w:tc>
      <w:tc>
        <w:tcPr>
          <w:tcW w:w="2268" w:type="dxa"/>
        </w:tcPr>
        <w:p w14:paraId="19470702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Yayın Tarihi:</w:t>
          </w:r>
          <w:r>
            <w:rPr>
              <w:color w:val="BFBFBF" w:themeColor="background1" w:themeShade="BF"/>
              <w:sz w:val="20"/>
              <w:szCs w:val="20"/>
            </w:rPr>
            <w:t>30.05.2022</w:t>
          </w:r>
        </w:p>
        <w:p w14:paraId="54E488BB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1834" w:type="dxa"/>
        </w:tcPr>
        <w:p w14:paraId="5E5E3FD4" w14:textId="4173D1E8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No:</w:t>
          </w:r>
          <w:r>
            <w:rPr>
              <w:color w:val="BFBFBF" w:themeColor="background1" w:themeShade="BF"/>
              <w:sz w:val="20"/>
              <w:szCs w:val="20"/>
            </w:rPr>
            <w:t>1.0</w:t>
          </w:r>
        </w:p>
        <w:p w14:paraId="60C3964F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  <w:tc>
        <w:tcPr>
          <w:tcW w:w="2358" w:type="dxa"/>
        </w:tcPr>
        <w:p w14:paraId="4A6A3CED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  <w:r w:rsidRPr="008422C3">
            <w:rPr>
              <w:color w:val="BFBFBF" w:themeColor="background1" w:themeShade="BF"/>
              <w:sz w:val="20"/>
              <w:szCs w:val="20"/>
            </w:rPr>
            <w:t>Revizyon Tarihi:</w:t>
          </w:r>
        </w:p>
        <w:p w14:paraId="68B01CF9" w14:textId="77777777" w:rsidR="00176B38" w:rsidRPr="008422C3" w:rsidRDefault="00176B38" w:rsidP="00176B38">
          <w:pPr>
            <w:pStyle w:val="AltBilgi"/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53713366" w14:textId="48FF1A08" w:rsidR="008422C3" w:rsidRPr="001F37DB" w:rsidRDefault="001F37DB" w:rsidP="001F37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22" w:name="_Hlk117747303"/>
    <w:bookmarkStart w:id="23" w:name="_Hlk117747304"/>
    <w:bookmarkStart w:id="24" w:name="_Hlk117747345"/>
    <w:bookmarkStart w:id="25" w:name="_Hlk117747346"/>
    <w:bookmarkStart w:id="26" w:name="_Hlk117747485"/>
    <w:bookmarkStart w:id="27" w:name="_Hlk117747486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28" w:name="_Hlk117693704"/>
    <w:bookmarkStart w:id="29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28"/>
    <w:bookmarkEnd w:id="29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22"/>
    <w:bookmarkEnd w:id="23"/>
    <w:bookmarkEnd w:id="24"/>
    <w:bookmarkEnd w:id="25"/>
    <w:bookmarkEnd w:id="26"/>
    <w:bookmarkEnd w:id="2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BB76" w14:textId="77777777" w:rsidR="0028302A" w:rsidRDefault="002830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78DB" w14:textId="77777777" w:rsidR="00181058" w:rsidRDefault="00181058" w:rsidP="007C11B6">
      <w:r>
        <w:separator/>
      </w:r>
    </w:p>
  </w:footnote>
  <w:footnote w:type="continuationSeparator" w:id="0">
    <w:p w14:paraId="7EAFE098" w14:textId="77777777" w:rsidR="00181058" w:rsidRDefault="00181058" w:rsidP="007C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65B2" w14:textId="2846B366" w:rsidR="00176B38" w:rsidRDefault="00176B38">
    <w:pPr>
      <w:pStyle w:val="stBilgi"/>
    </w:pPr>
    <w:r w:rsidRPr="00FD487F">
      <w:rPr>
        <w:noProof/>
      </w:rPr>
      <w:drawing>
        <wp:inline distT="0" distB="0" distL="0" distR="0" wp14:anchorId="3B5D14D7" wp14:editId="7CF54C33">
          <wp:extent cx="1486029" cy="533446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029" cy="53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270"/>
    </w:tblGrid>
    <w:tr w:rsidR="005F01D8" w14:paraId="02DAC606" w14:textId="77777777" w:rsidTr="001D4816">
      <w:tc>
        <w:tcPr>
          <w:tcW w:w="1867" w:type="dxa"/>
        </w:tcPr>
        <w:p w14:paraId="52C482E4" w14:textId="59BD1C79" w:rsidR="005F01D8" w:rsidRDefault="001F37DB" w:rsidP="005F01D8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21" w:name="_Hlk110259751"/>
          <w:r>
            <w:rPr>
              <w:noProof/>
            </w:rPr>
            <w:drawing>
              <wp:inline distT="0" distB="0" distL="0" distR="0" wp14:anchorId="46FA2FD0" wp14:editId="113DEAD3">
                <wp:extent cx="936517" cy="49916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4" w:type="dxa"/>
          <w:vAlign w:val="center"/>
        </w:tcPr>
        <w:p w14:paraId="57DE366D" w14:textId="2DB0C85A" w:rsidR="005F01D8" w:rsidRPr="00674684" w:rsidRDefault="00A35C88" w:rsidP="005F01D8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b/>
              <w:bCs/>
              <w:color w:val="000000"/>
              <w:sz w:val="32"/>
              <w:szCs w:val="32"/>
            </w:rPr>
          </w:pPr>
          <w:r>
            <w:rPr>
              <w:rFonts w:cstheme="minorHAnsi"/>
              <w:b/>
              <w:bCs/>
              <w:color w:val="000000"/>
              <w:sz w:val="32"/>
              <w:szCs w:val="32"/>
            </w:rPr>
            <w:t>GÜVENLİK AÇIKLARI TESPİT ETME PROSEDÜRÜ</w:t>
          </w:r>
        </w:p>
      </w:tc>
    </w:tr>
    <w:bookmarkEnd w:id="21"/>
  </w:tbl>
  <w:p w14:paraId="193EA39F" w14:textId="07F81183" w:rsidR="00176B38" w:rsidRDefault="00176B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278A" w14:textId="77777777" w:rsidR="0028302A" w:rsidRDefault="002830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E604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4CE"/>
    <w:multiLevelType w:val="multilevel"/>
    <w:tmpl w:val="2C96F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0748"/>
    <w:multiLevelType w:val="multilevel"/>
    <w:tmpl w:val="2718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B335E8"/>
    <w:multiLevelType w:val="multilevel"/>
    <w:tmpl w:val="9872C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382610"/>
    <w:multiLevelType w:val="multilevel"/>
    <w:tmpl w:val="E340C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697515E"/>
    <w:multiLevelType w:val="multilevel"/>
    <w:tmpl w:val="79E6F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4A1BDC"/>
    <w:multiLevelType w:val="hybridMultilevel"/>
    <w:tmpl w:val="01CE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B4AAC"/>
    <w:multiLevelType w:val="multilevel"/>
    <w:tmpl w:val="EDCA13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C2311E4"/>
    <w:multiLevelType w:val="multilevel"/>
    <w:tmpl w:val="2C96F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B4CA7"/>
    <w:multiLevelType w:val="multilevel"/>
    <w:tmpl w:val="C9D45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FA5A65"/>
    <w:multiLevelType w:val="hybridMultilevel"/>
    <w:tmpl w:val="D7C64A80"/>
    <w:lvl w:ilvl="0" w:tplc="01660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71F79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A84E61"/>
    <w:multiLevelType w:val="multilevel"/>
    <w:tmpl w:val="79E6F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D73BBD"/>
    <w:multiLevelType w:val="hybridMultilevel"/>
    <w:tmpl w:val="D4B47F4E"/>
    <w:lvl w:ilvl="0" w:tplc="95EC290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07C19"/>
    <w:multiLevelType w:val="hybridMultilevel"/>
    <w:tmpl w:val="FDAA09D2"/>
    <w:lvl w:ilvl="0" w:tplc="D5C6A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94A47"/>
    <w:multiLevelType w:val="hybridMultilevel"/>
    <w:tmpl w:val="FB82604A"/>
    <w:lvl w:ilvl="0" w:tplc="6B24C3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67E9"/>
    <w:multiLevelType w:val="multilevel"/>
    <w:tmpl w:val="670A5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6B13FDF"/>
    <w:multiLevelType w:val="multilevel"/>
    <w:tmpl w:val="07BE6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16052">
    <w:abstractNumId w:val="10"/>
  </w:num>
  <w:num w:numId="2" w16cid:durableId="410546191">
    <w:abstractNumId w:val="15"/>
  </w:num>
  <w:num w:numId="3" w16cid:durableId="1644967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15975">
    <w:abstractNumId w:val="2"/>
  </w:num>
  <w:num w:numId="5" w16cid:durableId="1361786059">
    <w:abstractNumId w:val="0"/>
  </w:num>
  <w:num w:numId="6" w16cid:durableId="2103604127">
    <w:abstractNumId w:val="4"/>
  </w:num>
  <w:num w:numId="7" w16cid:durableId="1627350846">
    <w:abstractNumId w:val="16"/>
  </w:num>
  <w:num w:numId="8" w16cid:durableId="1882941247">
    <w:abstractNumId w:val="7"/>
  </w:num>
  <w:num w:numId="9" w16cid:durableId="498470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635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186972">
    <w:abstractNumId w:val="17"/>
  </w:num>
  <w:num w:numId="12" w16cid:durableId="1289431105">
    <w:abstractNumId w:val="1"/>
  </w:num>
  <w:num w:numId="13" w16cid:durableId="20791730">
    <w:abstractNumId w:val="8"/>
  </w:num>
  <w:num w:numId="14" w16cid:durableId="892153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5960572">
    <w:abstractNumId w:val="5"/>
  </w:num>
  <w:num w:numId="16" w16cid:durableId="251666219">
    <w:abstractNumId w:val="9"/>
  </w:num>
  <w:num w:numId="17" w16cid:durableId="539054413">
    <w:abstractNumId w:val="3"/>
  </w:num>
  <w:num w:numId="18" w16cid:durableId="1293946501">
    <w:abstractNumId w:val="12"/>
  </w:num>
  <w:num w:numId="19" w16cid:durableId="804352698">
    <w:abstractNumId w:val="6"/>
  </w:num>
  <w:num w:numId="20" w16cid:durableId="1945384227">
    <w:abstractNumId w:val="13"/>
  </w:num>
  <w:num w:numId="21" w16cid:durableId="948897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F90"/>
    <w:rsid w:val="000075D7"/>
    <w:rsid w:val="00032AE0"/>
    <w:rsid w:val="000444F3"/>
    <w:rsid w:val="000542A5"/>
    <w:rsid w:val="0007048D"/>
    <w:rsid w:val="0007341D"/>
    <w:rsid w:val="00075D8F"/>
    <w:rsid w:val="00076AF9"/>
    <w:rsid w:val="00082B6D"/>
    <w:rsid w:val="0008457E"/>
    <w:rsid w:val="000856F3"/>
    <w:rsid w:val="000955FB"/>
    <w:rsid w:val="00096326"/>
    <w:rsid w:val="000A0E7D"/>
    <w:rsid w:val="000A4704"/>
    <w:rsid w:val="000B0CA6"/>
    <w:rsid w:val="000B3C07"/>
    <w:rsid w:val="000C2BFD"/>
    <w:rsid w:val="000C6223"/>
    <w:rsid w:val="000C73BA"/>
    <w:rsid w:val="000D581A"/>
    <w:rsid w:val="000E204C"/>
    <w:rsid w:val="000E4398"/>
    <w:rsid w:val="000E4C6E"/>
    <w:rsid w:val="0010372D"/>
    <w:rsid w:val="00106781"/>
    <w:rsid w:val="00106788"/>
    <w:rsid w:val="00106853"/>
    <w:rsid w:val="001073CF"/>
    <w:rsid w:val="00107E65"/>
    <w:rsid w:val="001175BB"/>
    <w:rsid w:val="0012315F"/>
    <w:rsid w:val="00127F35"/>
    <w:rsid w:val="0013202D"/>
    <w:rsid w:val="00132266"/>
    <w:rsid w:val="00132372"/>
    <w:rsid w:val="00135ED4"/>
    <w:rsid w:val="00141392"/>
    <w:rsid w:val="00144D10"/>
    <w:rsid w:val="001472BE"/>
    <w:rsid w:val="00147561"/>
    <w:rsid w:val="00150A57"/>
    <w:rsid w:val="00156FAB"/>
    <w:rsid w:val="001603D9"/>
    <w:rsid w:val="001675D5"/>
    <w:rsid w:val="00176B38"/>
    <w:rsid w:val="00177515"/>
    <w:rsid w:val="00181058"/>
    <w:rsid w:val="0018438A"/>
    <w:rsid w:val="00194C9B"/>
    <w:rsid w:val="00197423"/>
    <w:rsid w:val="001976C3"/>
    <w:rsid w:val="001A1595"/>
    <w:rsid w:val="001A15DB"/>
    <w:rsid w:val="001A4467"/>
    <w:rsid w:val="001A6A2E"/>
    <w:rsid w:val="001A7087"/>
    <w:rsid w:val="001B6685"/>
    <w:rsid w:val="001C2939"/>
    <w:rsid w:val="001C66B5"/>
    <w:rsid w:val="001C6A68"/>
    <w:rsid w:val="001D37E1"/>
    <w:rsid w:val="001D4816"/>
    <w:rsid w:val="001D6C67"/>
    <w:rsid w:val="001E7705"/>
    <w:rsid w:val="001E7AF2"/>
    <w:rsid w:val="001F37DB"/>
    <w:rsid w:val="001F5415"/>
    <w:rsid w:val="00200F73"/>
    <w:rsid w:val="00217B7A"/>
    <w:rsid w:val="00230EE8"/>
    <w:rsid w:val="00234068"/>
    <w:rsid w:val="00237A45"/>
    <w:rsid w:val="00240BFA"/>
    <w:rsid w:val="00245E01"/>
    <w:rsid w:val="00247A4B"/>
    <w:rsid w:val="0025231B"/>
    <w:rsid w:val="0025322D"/>
    <w:rsid w:val="00263364"/>
    <w:rsid w:val="0026357D"/>
    <w:rsid w:val="0027144C"/>
    <w:rsid w:val="00273294"/>
    <w:rsid w:val="002817EC"/>
    <w:rsid w:val="00281FCB"/>
    <w:rsid w:val="00282341"/>
    <w:rsid w:val="0028302A"/>
    <w:rsid w:val="0028355A"/>
    <w:rsid w:val="00286DB3"/>
    <w:rsid w:val="00292FC4"/>
    <w:rsid w:val="002A332C"/>
    <w:rsid w:val="002B137A"/>
    <w:rsid w:val="002C47F8"/>
    <w:rsid w:val="002C5055"/>
    <w:rsid w:val="002D0FB5"/>
    <w:rsid w:val="002F0C1A"/>
    <w:rsid w:val="002F3615"/>
    <w:rsid w:val="002F4581"/>
    <w:rsid w:val="002F59E2"/>
    <w:rsid w:val="002F7E84"/>
    <w:rsid w:val="00311E29"/>
    <w:rsid w:val="0032035A"/>
    <w:rsid w:val="00327622"/>
    <w:rsid w:val="0033227D"/>
    <w:rsid w:val="00336F58"/>
    <w:rsid w:val="00340DC1"/>
    <w:rsid w:val="00350EEE"/>
    <w:rsid w:val="00361509"/>
    <w:rsid w:val="00361930"/>
    <w:rsid w:val="003631A3"/>
    <w:rsid w:val="00363802"/>
    <w:rsid w:val="00367BC4"/>
    <w:rsid w:val="00373FFF"/>
    <w:rsid w:val="0037684E"/>
    <w:rsid w:val="00386C2C"/>
    <w:rsid w:val="00390537"/>
    <w:rsid w:val="00393FEE"/>
    <w:rsid w:val="00396B1A"/>
    <w:rsid w:val="003A631D"/>
    <w:rsid w:val="003B60B4"/>
    <w:rsid w:val="003F0585"/>
    <w:rsid w:val="003F1254"/>
    <w:rsid w:val="0040073C"/>
    <w:rsid w:val="004023CA"/>
    <w:rsid w:val="00407BF9"/>
    <w:rsid w:val="00407FD5"/>
    <w:rsid w:val="0041255A"/>
    <w:rsid w:val="004154D1"/>
    <w:rsid w:val="0042203C"/>
    <w:rsid w:val="00423112"/>
    <w:rsid w:val="00434640"/>
    <w:rsid w:val="0043543D"/>
    <w:rsid w:val="00442AC3"/>
    <w:rsid w:val="0046077F"/>
    <w:rsid w:val="00465EDA"/>
    <w:rsid w:val="00466AB2"/>
    <w:rsid w:val="00467A6C"/>
    <w:rsid w:val="00473E62"/>
    <w:rsid w:val="00476F90"/>
    <w:rsid w:val="004852ED"/>
    <w:rsid w:val="004A0153"/>
    <w:rsid w:val="004A6187"/>
    <w:rsid w:val="004A62B3"/>
    <w:rsid w:val="004A6A3C"/>
    <w:rsid w:val="004B4AB5"/>
    <w:rsid w:val="004B6CB6"/>
    <w:rsid w:val="004B74E4"/>
    <w:rsid w:val="004C4D2B"/>
    <w:rsid w:val="004D01EA"/>
    <w:rsid w:val="004D25B5"/>
    <w:rsid w:val="004E6BDA"/>
    <w:rsid w:val="004F1605"/>
    <w:rsid w:val="004F4943"/>
    <w:rsid w:val="004F6AF9"/>
    <w:rsid w:val="00503728"/>
    <w:rsid w:val="00527092"/>
    <w:rsid w:val="00534F82"/>
    <w:rsid w:val="00550E9E"/>
    <w:rsid w:val="005668D5"/>
    <w:rsid w:val="00580CDD"/>
    <w:rsid w:val="005848B6"/>
    <w:rsid w:val="00585756"/>
    <w:rsid w:val="005965F2"/>
    <w:rsid w:val="005966B2"/>
    <w:rsid w:val="00596FE1"/>
    <w:rsid w:val="00597EEA"/>
    <w:rsid w:val="005A0AFF"/>
    <w:rsid w:val="005A4C06"/>
    <w:rsid w:val="005A7DB9"/>
    <w:rsid w:val="005B0B99"/>
    <w:rsid w:val="005D2AE7"/>
    <w:rsid w:val="005E51AA"/>
    <w:rsid w:val="005E5AA8"/>
    <w:rsid w:val="005F01D8"/>
    <w:rsid w:val="005F0D06"/>
    <w:rsid w:val="005F4D8C"/>
    <w:rsid w:val="005F5547"/>
    <w:rsid w:val="005F7F06"/>
    <w:rsid w:val="00605B7B"/>
    <w:rsid w:val="006257BD"/>
    <w:rsid w:val="00625BE9"/>
    <w:rsid w:val="0063416E"/>
    <w:rsid w:val="00642A9D"/>
    <w:rsid w:val="006450EA"/>
    <w:rsid w:val="00652102"/>
    <w:rsid w:val="00652B60"/>
    <w:rsid w:val="00654406"/>
    <w:rsid w:val="006604D2"/>
    <w:rsid w:val="00666741"/>
    <w:rsid w:val="0067164B"/>
    <w:rsid w:val="00675A17"/>
    <w:rsid w:val="00683BA8"/>
    <w:rsid w:val="00685750"/>
    <w:rsid w:val="006863EA"/>
    <w:rsid w:val="00686503"/>
    <w:rsid w:val="00693A6A"/>
    <w:rsid w:val="006A47CE"/>
    <w:rsid w:val="006A70A5"/>
    <w:rsid w:val="006B3E95"/>
    <w:rsid w:val="006C34E3"/>
    <w:rsid w:val="006C3E41"/>
    <w:rsid w:val="006D2981"/>
    <w:rsid w:val="006E428D"/>
    <w:rsid w:val="006E4C5A"/>
    <w:rsid w:val="006F14A9"/>
    <w:rsid w:val="006F28BB"/>
    <w:rsid w:val="00700B44"/>
    <w:rsid w:val="00702661"/>
    <w:rsid w:val="00703D2B"/>
    <w:rsid w:val="00721C72"/>
    <w:rsid w:val="00725FDF"/>
    <w:rsid w:val="007262A3"/>
    <w:rsid w:val="00735F95"/>
    <w:rsid w:val="0074085E"/>
    <w:rsid w:val="00740C34"/>
    <w:rsid w:val="00740E18"/>
    <w:rsid w:val="00747D11"/>
    <w:rsid w:val="00754185"/>
    <w:rsid w:val="00754C26"/>
    <w:rsid w:val="00762A9D"/>
    <w:rsid w:val="00764C55"/>
    <w:rsid w:val="0077038D"/>
    <w:rsid w:val="00776392"/>
    <w:rsid w:val="00777420"/>
    <w:rsid w:val="0079334D"/>
    <w:rsid w:val="00796981"/>
    <w:rsid w:val="007A5407"/>
    <w:rsid w:val="007A7436"/>
    <w:rsid w:val="007B22B7"/>
    <w:rsid w:val="007B660B"/>
    <w:rsid w:val="007C11B6"/>
    <w:rsid w:val="007C728C"/>
    <w:rsid w:val="007D08E9"/>
    <w:rsid w:val="007D146C"/>
    <w:rsid w:val="007D4C15"/>
    <w:rsid w:val="007E2D9F"/>
    <w:rsid w:val="007E77BB"/>
    <w:rsid w:val="00806E30"/>
    <w:rsid w:val="00810D6F"/>
    <w:rsid w:val="008175D6"/>
    <w:rsid w:val="00832FD1"/>
    <w:rsid w:val="00832FD3"/>
    <w:rsid w:val="008363D4"/>
    <w:rsid w:val="00840639"/>
    <w:rsid w:val="008422C3"/>
    <w:rsid w:val="00851631"/>
    <w:rsid w:val="0088552E"/>
    <w:rsid w:val="00886A7E"/>
    <w:rsid w:val="00890E63"/>
    <w:rsid w:val="008A1AB3"/>
    <w:rsid w:val="008A6EDA"/>
    <w:rsid w:val="008B1231"/>
    <w:rsid w:val="008B4B8F"/>
    <w:rsid w:val="008B4BB4"/>
    <w:rsid w:val="008D342A"/>
    <w:rsid w:val="008D4428"/>
    <w:rsid w:val="008D6FFF"/>
    <w:rsid w:val="008F7C8C"/>
    <w:rsid w:val="0090588A"/>
    <w:rsid w:val="00911311"/>
    <w:rsid w:val="00912495"/>
    <w:rsid w:val="00920030"/>
    <w:rsid w:val="009272BB"/>
    <w:rsid w:val="00932C94"/>
    <w:rsid w:val="00941947"/>
    <w:rsid w:val="00941FCD"/>
    <w:rsid w:val="00946BF3"/>
    <w:rsid w:val="009475E2"/>
    <w:rsid w:val="009524FA"/>
    <w:rsid w:val="009608A9"/>
    <w:rsid w:val="00963CD5"/>
    <w:rsid w:val="00977F30"/>
    <w:rsid w:val="009A37E9"/>
    <w:rsid w:val="009B324B"/>
    <w:rsid w:val="009B421E"/>
    <w:rsid w:val="009D09C9"/>
    <w:rsid w:val="009D4EF4"/>
    <w:rsid w:val="009E6789"/>
    <w:rsid w:val="009F614C"/>
    <w:rsid w:val="00A076A1"/>
    <w:rsid w:val="00A207B9"/>
    <w:rsid w:val="00A35C88"/>
    <w:rsid w:val="00A3766D"/>
    <w:rsid w:val="00A5249C"/>
    <w:rsid w:val="00A66CC6"/>
    <w:rsid w:val="00A779EB"/>
    <w:rsid w:val="00A836DB"/>
    <w:rsid w:val="00A86F23"/>
    <w:rsid w:val="00A97E5D"/>
    <w:rsid w:val="00AA0A87"/>
    <w:rsid w:val="00AA33B6"/>
    <w:rsid w:val="00AA39D3"/>
    <w:rsid w:val="00AA79C3"/>
    <w:rsid w:val="00AA7D9B"/>
    <w:rsid w:val="00AA7EBA"/>
    <w:rsid w:val="00AC4BB8"/>
    <w:rsid w:val="00AC7779"/>
    <w:rsid w:val="00AC7A3D"/>
    <w:rsid w:val="00AF4E67"/>
    <w:rsid w:val="00B20704"/>
    <w:rsid w:val="00B2569D"/>
    <w:rsid w:val="00B2677C"/>
    <w:rsid w:val="00B31290"/>
    <w:rsid w:val="00B35CEC"/>
    <w:rsid w:val="00B412C9"/>
    <w:rsid w:val="00B41980"/>
    <w:rsid w:val="00B5106C"/>
    <w:rsid w:val="00B6691A"/>
    <w:rsid w:val="00B7211B"/>
    <w:rsid w:val="00B73FC8"/>
    <w:rsid w:val="00B75B06"/>
    <w:rsid w:val="00B972E0"/>
    <w:rsid w:val="00BA3D5A"/>
    <w:rsid w:val="00BA482A"/>
    <w:rsid w:val="00BA5938"/>
    <w:rsid w:val="00BB33AE"/>
    <w:rsid w:val="00BC3799"/>
    <w:rsid w:val="00BC5CAF"/>
    <w:rsid w:val="00BC77A6"/>
    <w:rsid w:val="00BD3019"/>
    <w:rsid w:val="00BD4EB6"/>
    <w:rsid w:val="00BD647C"/>
    <w:rsid w:val="00BE3FFF"/>
    <w:rsid w:val="00BE5619"/>
    <w:rsid w:val="00BF25DE"/>
    <w:rsid w:val="00BF53A1"/>
    <w:rsid w:val="00BF7EEB"/>
    <w:rsid w:val="00C01B90"/>
    <w:rsid w:val="00C06568"/>
    <w:rsid w:val="00C21274"/>
    <w:rsid w:val="00C24A19"/>
    <w:rsid w:val="00C275A9"/>
    <w:rsid w:val="00C34DD3"/>
    <w:rsid w:val="00C372D2"/>
    <w:rsid w:val="00C471C9"/>
    <w:rsid w:val="00C52396"/>
    <w:rsid w:val="00C5557C"/>
    <w:rsid w:val="00C56BB7"/>
    <w:rsid w:val="00C56E0D"/>
    <w:rsid w:val="00C62D58"/>
    <w:rsid w:val="00C7166A"/>
    <w:rsid w:val="00C7535D"/>
    <w:rsid w:val="00C82213"/>
    <w:rsid w:val="00C83F4B"/>
    <w:rsid w:val="00C84082"/>
    <w:rsid w:val="00C9430C"/>
    <w:rsid w:val="00C94DE0"/>
    <w:rsid w:val="00C95DEB"/>
    <w:rsid w:val="00C97C49"/>
    <w:rsid w:val="00CA1324"/>
    <w:rsid w:val="00CA1EA1"/>
    <w:rsid w:val="00CA459A"/>
    <w:rsid w:val="00CA68B8"/>
    <w:rsid w:val="00CC1AE3"/>
    <w:rsid w:val="00CD0675"/>
    <w:rsid w:val="00CE1853"/>
    <w:rsid w:val="00CE58F4"/>
    <w:rsid w:val="00CE6B30"/>
    <w:rsid w:val="00CF5DE3"/>
    <w:rsid w:val="00D07F57"/>
    <w:rsid w:val="00D21873"/>
    <w:rsid w:val="00D27DD6"/>
    <w:rsid w:val="00D461D4"/>
    <w:rsid w:val="00D534D1"/>
    <w:rsid w:val="00D53B8C"/>
    <w:rsid w:val="00D64A5C"/>
    <w:rsid w:val="00D75D56"/>
    <w:rsid w:val="00D765BD"/>
    <w:rsid w:val="00D83162"/>
    <w:rsid w:val="00D85AB2"/>
    <w:rsid w:val="00D86773"/>
    <w:rsid w:val="00D90747"/>
    <w:rsid w:val="00D964BB"/>
    <w:rsid w:val="00DB54EE"/>
    <w:rsid w:val="00DB7F6B"/>
    <w:rsid w:val="00DD64F3"/>
    <w:rsid w:val="00DF0E9E"/>
    <w:rsid w:val="00DF6BF4"/>
    <w:rsid w:val="00E00BF4"/>
    <w:rsid w:val="00E00E7E"/>
    <w:rsid w:val="00E03698"/>
    <w:rsid w:val="00E11FF4"/>
    <w:rsid w:val="00E1575D"/>
    <w:rsid w:val="00E1769F"/>
    <w:rsid w:val="00E17EA3"/>
    <w:rsid w:val="00E237D9"/>
    <w:rsid w:val="00E32696"/>
    <w:rsid w:val="00E343DF"/>
    <w:rsid w:val="00E34629"/>
    <w:rsid w:val="00E5078F"/>
    <w:rsid w:val="00E56858"/>
    <w:rsid w:val="00E6266A"/>
    <w:rsid w:val="00E639AB"/>
    <w:rsid w:val="00E675E0"/>
    <w:rsid w:val="00E7607B"/>
    <w:rsid w:val="00E8382E"/>
    <w:rsid w:val="00E87345"/>
    <w:rsid w:val="00E90DD5"/>
    <w:rsid w:val="00E92F8A"/>
    <w:rsid w:val="00E96BF1"/>
    <w:rsid w:val="00EA1E9D"/>
    <w:rsid w:val="00EA5855"/>
    <w:rsid w:val="00EA6DD2"/>
    <w:rsid w:val="00EB6588"/>
    <w:rsid w:val="00EB6F54"/>
    <w:rsid w:val="00EC2C9B"/>
    <w:rsid w:val="00EC47D6"/>
    <w:rsid w:val="00EC666A"/>
    <w:rsid w:val="00EC74D5"/>
    <w:rsid w:val="00ED2C26"/>
    <w:rsid w:val="00EF527B"/>
    <w:rsid w:val="00F02AFE"/>
    <w:rsid w:val="00F1300C"/>
    <w:rsid w:val="00F21399"/>
    <w:rsid w:val="00F2784E"/>
    <w:rsid w:val="00F43244"/>
    <w:rsid w:val="00F51134"/>
    <w:rsid w:val="00F55102"/>
    <w:rsid w:val="00F642B4"/>
    <w:rsid w:val="00F67C52"/>
    <w:rsid w:val="00F82688"/>
    <w:rsid w:val="00F854BA"/>
    <w:rsid w:val="00F87DF5"/>
    <w:rsid w:val="00F9342F"/>
    <w:rsid w:val="00F955D0"/>
    <w:rsid w:val="00F96E88"/>
    <w:rsid w:val="00FA4064"/>
    <w:rsid w:val="00FB77AF"/>
    <w:rsid w:val="00FD2794"/>
    <w:rsid w:val="00FD487F"/>
    <w:rsid w:val="00FE1B40"/>
    <w:rsid w:val="00FE4009"/>
    <w:rsid w:val="00FF4B80"/>
    <w:rsid w:val="064B45FC"/>
    <w:rsid w:val="308CE241"/>
    <w:rsid w:val="795E7939"/>
    <w:rsid w:val="79ADD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04114"/>
  <w15:docId w15:val="{BB45F51D-2A56-4C49-8492-33DF3703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1B6"/>
    <w:pPr>
      <w:spacing w:line="360" w:lineRule="auto"/>
      <w:jc w:val="both"/>
    </w:pPr>
    <w:rPr>
      <w:rFonts w:asciiTheme="minorHAnsi" w:hAnsiTheme="minorHAnsi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C11B6"/>
    <w:pPr>
      <w:keepNext/>
      <w:numPr>
        <w:numId w:val="3"/>
      </w:numPr>
      <w:spacing w:before="100" w:after="100"/>
      <w:outlineLvl w:val="0"/>
    </w:pPr>
    <w:rPr>
      <w:rFonts w:ascii="Calibri" w:hAnsi="Calibri" w:cs="Calibri"/>
      <w:b/>
      <w:smallCaps/>
      <w:color w:val="000000"/>
      <w:lang w:eastAsia="en-US"/>
    </w:rPr>
  </w:style>
  <w:style w:type="paragraph" w:styleId="Balk2">
    <w:name w:val="heading 2"/>
    <w:basedOn w:val="Normal"/>
    <w:next w:val="Normal"/>
    <w:link w:val="Balk2Char"/>
    <w:unhideWhenUsed/>
    <w:qFormat/>
    <w:rsid w:val="000E4C6E"/>
    <w:pPr>
      <w:keepNext/>
      <w:numPr>
        <w:ilvl w:val="1"/>
        <w:numId w:val="3"/>
      </w:numPr>
      <w:spacing w:before="240" w:after="60"/>
      <w:outlineLvl w:val="1"/>
    </w:pPr>
    <w:rPr>
      <w:rFonts w:cs="Calibri"/>
      <w:b/>
      <w:smallCaps/>
      <w:lang w:eastAsia="en-US"/>
    </w:rPr>
  </w:style>
  <w:style w:type="paragraph" w:styleId="Balk3">
    <w:name w:val="heading 3"/>
    <w:basedOn w:val="Normal"/>
    <w:next w:val="Normal"/>
    <w:link w:val="Balk3Char"/>
    <w:unhideWhenUsed/>
    <w:qFormat/>
    <w:rsid w:val="007C11B6"/>
    <w:pPr>
      <w:keepNext/>
      <w:numPr>
        <w:ilvl w:val="2"/>
        <w:numId w:val="3"/>
      </w:numPr>
      <w:spacing w:before="240" w:after="60"/>
      <w:outlineLvl w:val="2"/>
    </w:pPr>
    <w:rPr>
      <w:rFonts w:ascii="Calibri" w:hAnsi="Calibri" w:cs="Calibri"/>
      <w:b/>
      <w:lang w:eastAsia="en-US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7C11B6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 w:cs="Calibri"/>
      <w:b/>
      <w:sz w:val="28"/>
      <w:szCs w:val="28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C11B6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i/>
      <w:sz w:val="26"/>
      <w:szCs w:val="26"/>
      <w:lang w:eastAsia="en-US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C11B6"/>
    <w:pPr>
      <w:numPr>
        <w:ilvl w:val="5"/>
        <w:numId w:val="3"/>
      </w:numPr>
      <w:spacing w:before="240" w:after="60"/>
      <w:outlineLvl w:val="5"/>
    </w:pPr>
    <w:rPr>
      <w:rFonts w:ascii="Calibri" w:hAnsi="Calibri" w:cs="Calibri"/>
      <w:b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11B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11B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11B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76F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76F9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0656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464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86A7E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rsid w:val="007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422C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422C3"/>
  </w:style>
  <w:style w:type="character" w:styleId="DipnotBavurusu">
    <w:name w:val="footnote reference"/>
    <w:basedOn w:val="VarsaylanParagrafYazTipi"/>
    <w:uiPriority w:val="99"/>
    <w:semiHidden/>
    <w:unhideWhenUsed/>
    <w:rsid w:val="008422C3"/>
    <w:rPr>
      <w:vertAlign w:val="superscript"/>
    </w:rPr>
  </w:style>
  <w:style w:type="character" w:customStyle="1" w:styleId="Balk1Char">
    <w:name w:val="Başlık 1 Char"/>
    <w:basedOn w:val="VarsaylanParagrafYazTipi"/>
    <w:link w:val="Balk1"/>
    <w:rsid w:val="007C11B6"/>
    <w:rPr>
      <w:rFonts w:ascii="Calibri" w:hAnsi="Calibri" w:cs="Calibri"/>
      <w:b/>
      <w:smallCaps/>
      <w:color w:val="000000"/>
      <w:sz w:val="24"/>
      <w:szCs w:val="24"/>
      <w:lang w:eastAsia="en-US"/>
    </w:rPr>
  </w:style>
  <w:style w:type="character" w:customStyle="1" w:styleId="Balk2Char">
    <w:name w:val="Başlık 2 Char"/>
    <w:basedOn w:val="VarsaylanParagrafYazTipi"/>
    <w:link w:val="Balk2"/>
    <w:rsid w:val="000E4C6E"/>
    <w:rPr>
      <w:rFonts w:asciiTheme="minorHAnsi" w:hAnsiTheme="minorHAnsi" w:cs="Calibri"/>
      <w:b/>
      <w:smallCap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rsid w:val="007C11B6"/>
    <w:rPr>
      <w:rFonts w:ascii="Calibri" w:hAnsi="Calibri" w:cs="Calibri"/>
      <w:b/>
      <w:sz w:val="24"/>
      <w:szCs w:val="24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7C11B6"/>
    <w:rPr>
      <w:rFonts w:ascii="Calibri" w:hAnsi="Calibri" w:cs="Calibri"/>
      <w:b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7C11B6"/>
    <w:rPr>
      <w:rFonts w:ascii="Calibri" w:hAnsi="Calibri" w:cs="Calibri"/>
      <w:b/>
      <w:i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semiHidden/>
    <w:rsid w:val="007C11B6"/>
    <w:rPr>
      <w:rFonts w:ascii="Calibri" w:hAnsi="Calibri" w:cs="Calibri"/>
      <w:b/>
      <w:sz w:val="24"/>
      <w:szCs w:val="24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11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11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1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A97E5D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A97E5D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A97E5D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A97E5D"/>
    <w:pPr>
      <w:spacing w:after="100"/>
      <w:ind w:left="480"/>
    </w:pPr>
  </w:style>
  <w:style w:type="paragraph" w:styleId="ResimYazs">
    <w:name w:val="caption"/>
    <w:basedOn w:val="Normal"/>
    <w:next w:val="Normal"/>
    <w:unhideWhenUsed/>
    <w:qFormat/>
    <w:rsid w:val="00725FDF"/>
    <w:pPr>
      <w:spacing w:after="200" w:line="240" w:lineRule="auto"/>
      <w:jc w:val="center"/>
    </w:pPr>
    <w:rPr>
      <w:b/>
      <w:i/>
      <w:iCs/>
      <w:sz w:val="18"/>
      <w:szCs w:val="18"/>
    </w:rPr>
  </w:style>
  <w:style w:type="character" w:styleId="AklamaBavurusu">
    <w:name w:val="annotation reference"/>
    <w:basedOn w:val="VarsaylanParagrafYazTipi"/>
    <w:semiHidden/>
    <w:unhideWhenUsed/>
    <w:rsid w:val="00D765BD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D765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765BD"/>
    <w:rPr>
      <w:rFonts w:asciiTheme="minorHAnsi" w:hAnsiTheme="minorHAnsi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765B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765BD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298A-C040-4672-8EBE-03416C5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İbrahim İÇÖZ</dc:creator>
  <cp:keywords/>
  <dc:description/>
  <cp:lastModifiedBy>Kalite</cp:lastModifiedBy>
  <cp:revision>12</cp:revision>
  <cp:lastPrinted>2016-11-15T08:45:00Z</cp:lastPrinted>
  <dcterms:created xsi:type="dcterms:W3CDTF">2022-06-17T11:10:00Z</dcterms:created>
  <dcterms:modified xsi:type="dcterms:W3CDTF">2026-01-30T05:54:00Z</dcterms:modified>
</cp:coreProperties>
</file>